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0B9F01AA" w:rsidR="00E90E49" w:rsidRPr="00D567FB"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785E92">
        <w:t>2</w:t>
      </w:r>
      <w:r w:rsidR="00DB58BD">
        <w:t>3</w:t>
      </w:r>
      <w:r w:rsidR="003362BD">
        <w:t>bis</w:t>
      </w:r>
      <w:r w:rsidRPr="00CE0424">
        <w:tab/>
      </w:r>
      <w:r w:rsidR="00D567FB" w:rsidRPr="00D567FB">
        <w:rPr>
          <w:szCs w:val="24"/>
        </w:rPr>
        <w:t>R2-</w:t>
      </w:r>
      <w:r w:rsidR="005D3A9A" w:rsidRPr="005D3A9A">
        <w:rPr>
          <w:szCs w:val="24"/>
        </w:rPr>
        <w:t>2310748</w:t>
      </w:r>
    </w:p>
    <w:p w14:paraId="0DCB9324" w14:textId="41D05502" w:rsidR="00E90E49" w:rsidRPr="00CE0424" w:rsidRDefault="003362BD" w:rsidP="00311702">
      <w:pPr>
        <w:pStyle w:val="3GPPHeader"/>
      </w:pPr>
      <w:r>
        <w:t>Xiamen,</w:t>
      </w:r>
      <w:r w:rsidR="007446CC">
        <w:t xml:space="preserve"> </w:t>
      </w:r>
      <w:r>
        <w:t>CN</w:t>
      </w:r>
      <w:r w:rsidR="00C268E6">
        <w:t xml:space="preserve">, </w:t>
      </w:r>
      <w:r>
        <w:t>October</w:t>
      </w:r>
      <w:r w:rsidR="00785E92">
        <w:t xml:space="preserve"> </w:t>
      </w:r>
      <w:r>
        <w:t>9</w:t>
      </w:r>
      <w:r w:rsidRPr="003362BD">
        <w:rPr>
          <w:vertAlign w:val="superscript"/>
        </w:rPr>
        <w:t>th</w:t>
      </w:r>
      <w:r w:rsidR="00C268E6">
        <w:t xml:space="preserve"> – </w:t>
      </w:r>
      <w:r>
        <w:t>October</w:t>
      </w:r>
      <w:r w:rsidR="00CE5A12">
        <w:t xml:space="preserve"> </w:t>
      </w:r>
      <w:r>
        <w:t>13</w:t>
      </w:r>
      <w:r w:rsidRPr="003362BD">
        <w:rPr>
          <w:vertAlign w:val="superscript"/>
        </w:rPr>
        <w:t>th</w:t>
      </w:r>
      <w:r w:rsidR="009E61E6">
        <w:t>, 2023</w:t>
      </w:r>
    </w:p>
    <w:p w14:paraId="55D88CF7" w14:textId="77777777" w:rsidR="00E90E49" w:rsidRPr="00CE0424" w:rsidRDefault="00E90E49" w:rsidP="00357380">
      <w:pPr>
        <w:pStyle w:val="3GPPHeader"/>
      </w:pPr>
    </w:p>
    <w:p w14:paraId="6FA4C51B" w14:textId="09705BDD" w:rsidR="00E90E49" w:rsidRPr="00D77419" w:rsidRDefault="00E90E49" w:rsidP="00311702">
      <w:pPr>
        <w:pStyle w:val="3GPPHeader"/>
        <w:rPr>
          <w:sz w:val="22"/>
          <w:szCs w:val="22"/>
          <w:lang w:val="en-US"/>
        </w:rPr>
      </w:pPr>
      <w:r w:rsidRPr="00D77419">
        <w:rPr>
          <w:sz w:val="22"/>
          <w:szCs w:val="22"/>
          <w:lang w:val="en-US"/>
        </w:rPr>
        <w:t>Agenda Item:</w:t>
      </w:r>
      <w:r w:rsidRPr="00D77419">
        <w:rPr>
          <w:sz w:val="22"/>
          <w:szCs w:val="22"/>
          <w:lang w:val="en-US"/>
        </w:rPr>
        <w:tab/>
      </w:r>
      <w:r w:rsidR="00B85E37">
        <w:rPr>
          <w:sz w:val="22"/>
          <w:szCs w:val="22"/>
          <w:lang w:val="en-US"/>
        </w:rPr>
        <w:t>7</w:t>
      </w:r>
      <w:r w:rsidR="00A80530">
        <w:rPr>
          <w:sz w:val="22"/>
          <w:szCs w:val="22"/>
          <w:lang w:val="en-US"/>
        </w:rPr>
        <w:t>.</w:t>
      </w:r>
      <w:r w:rsidR="001D6D2A">
        <w:rPr>
          <w:sz w:val="22"/>
          <w:szCs w:val="22"/>
          <w:lang w:val="en-US"/>
        </w:rPr>
        <w:t>13</w:t>
      </w:r>
      <w:r w:rsidR="00BB3009">
        <w:rPr>
          <w:sz w:val="22"/>
          <w:szCs w:val="22"/>
          <w:lang w:val="en-US"/>
        </w:rPr>
        <w:t>.</w:t>
      </w:r>
      <w:r w:rsidR="001D6D2A">
        <w:rPr>
          <w:sz w:val="22"/>
          <w:szCs w:val="22"/>
          <w:lang w:val="en-US"/>
        </w:rPr>
        <w:t>6</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BCE7F37" w:rsidR="00E90E49" w:rsidRPr="00CE0424" w:rsidRDefault="003D3C45" w:rsidP="00311702">
      <w:pPr>
        <w:pStyle w:val="3GPPHeader"/>
        <w:rPr>
          <w:sz w:val="22"/>
          <w:szCs w:val="22"/>
        </w:rPr>
      </w:pPr>
      <w:r>
        <w:rPr>
          <w:sz w:val="22"/>
          <w:szCs w:val="22"/>
        </w:rPr>
        <w:t>Title:</w:t>
      </w:r>
      <w:r w:rsidR="00E90E49" w:rsidRPr="00CE0424">
        <w:rPr>
          <w:sz w:val="22"/>
          <w:szCs w:val="22"/>
        </w:rPr>
        <w:tab/>
      </w:r>
      <w:r w:rsidR="00421904">
        <w:rPr>
          <w:sz w:val="22"/>
          <w:szCs w:val="22"/>
        </w:rPr>
        <w:t>RA</w:t>
      </w:r>
      <w:r w:rsidR="00CE2FCE">
        <w:rPr>
          <w:sz w:val="22"/>
          <w:szCs w:val="22"/>
        </w:rPr>
        <w:t xml:space="preserve"> report</w:t>
      </w:r>
      <w:r w:rsidR="00421904">
        <w:rPr>
          <w:sz w:val="22"/>
          <w:szCs w:val="22"/>
        </w:rPr>
        <w:t xml:space="preserve"> enhancement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E6709CE" w14:textId="5CEC2447" w:rsidR="0046395C" w:rsidRDefault="00774BFF" w:rsidP="007D0394">
      <w:pPr>
        <w:pStyle w:val="BodyText"/>
      </w:pPr>
      <w:r>
        <w:t>In RAN2</w:t>
      </w:r>
      <w:r w:rsidR="003362BD">
        <w:t>#</w:t>
      </w:r>
      <w:r>
        <w:t>12</w:t>
      </w:r>
      <w:r w:rsidR="003362BD">
        <w:t>3</w:t>
      </w:r>
      <w:r>
        <w:t xml:space="preserve"> meeting, </w:t>
      </w:r>
      <w:r w:rsidR="0046395C">
        <w:t>enhancements of RA report</w:t>
      </w:r>
      <w:r>
        <w:t xml:space="preserve"> </w:t>
      </w:r>
      <w:r w:rsidR="0046395C">
        <w:t>were</w:t>
      </w:r>
      <w:r>
        <w:t xml:space="preserve"> discussed and </w:t>
      </w:r>
      <w:r w:rsidR="003362BD">
        <w:t>some</w:t>
      </w:r>
      <w:r>
        <w:t xml:space="preserve"> FFSs were identified-</w:t>
      </w:r>
    </w:p>
    <w:p w14:paraId="4D5C1E1C" w14:textId="77777777" w:rsidR="003362BD" w:rsidRPr="002A6AA8" w:rsidRDefault="003362BD" w:rsidP="003362BD">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61FBED10" w14:textId="77777777" w:rsidR="003362BD" w:rsidRDefault="003362BD" w:rsidP="003362BD">
      <w:pPr>
        <w:pStyle w:val="Doc-text2"/>
        <w:pBdr>
          <w:top w:val="single" w:sz="4" w:space="1" w:color="auto"/>
          <w:left w:val="single" w:sz="4" w:space="4" w:color="auto"/>
          <w:bottom w:val="single" w:sz="4" w:space="1" w:color="auto"/>
          <w:right w:val="single" w:sz="4" w:space="4" w:color="auto"/>
        </w:pBdr>
        <w:rPr>
          <w:lang w:val="en-GB"/>
        </w:rPr>
      </w:pPr>
      <w:r w:rsidRPr="002A6AA8">
        <w:rPr>
          <w:lang w:val="en-GB"/>
        </w:rPr>
        <w:t>1</w:t>
      </w:r>
      <w:r>
        <w:rPr>
          <w:lang w:val="en-GB"/>
        </w:rPr>
        <w:tab/>
      </w:r>
      <w:r w:rsidRPr="002A6AA8">
        <w:rPr>
          <w:lang w:val="en-GB"/>
        </w:rPr>
        <w:t>At least the NSAG ID that is assigned to the S-NSSAI triggering the RA attempt and belongs to the NSAG ID of the feature combination used to select the RA configuration should be reported.</w:t>
      </w:r>
    </w:p>
    <w:p w14:paraId="77677B71" w14:textId="77777777" w:rsidR="003362BD" w:rsidRDefault="003362BD" w:rsidP="003362BD">
      <w:pPr>
        <w:pStyle w:val="Doc-text2"/>
        <w:rPr>
          <w:lang w:val="en-GB"/>
        </w:rPr>
      </w:pPr>
    </w:p>
    <w:p w14:paraId="51CC91F1" w14:textId="77777777" w:rsidR="003362BD" w:rsidRPr="002A6AA8" w:rsidRDefault="003362BD" w:rsidP="003362BD">
      <w:pPr>
        <w:pStyle w:val="Doc-text2"/>
        <w:rPr>
          <w:lang w:val="en-GB"/>
        </w:rPr>
      </w:pPr>
    </w:p>
    <w:p w14:paraId="3007B5B3" w14:textId="77777777" w:rsidR="003362BD" w:rsidRPr="007A3EBF" w:rsidRDefault="003362BD" w:rsidP="003362BD">
      <w:pPr>
        <w:pStyle w:val="Doc-text2"/>
        <w:rPr>
          <w:lang w:val="en-GB"/>
        </w:rPr>
      </w:pPr>
      <w:bookmarkStart w:id="0" w:name="_Hlk145417924"/>
      <w:r>
        <w:rPr>
          <w:lang w:val="en-GB"/>
        </w:rPr>
        <w:t>FFS</w:t>
      </w:r>
      <w:r w:rsidRPr="007A3EBF">
        <w:rPr>
          <w:lang w:val="en-GB"/>
        </w:rPr>
        <w:t xml:space="preserve">: Further discuss whether the </w:t>
      </w:r>
      <w:r>
        <w:rPr>
          <w:lang w:val="en-GB"/>
        </w:rPr>
        <w:t>following</w:t>
      </w:r>
      <w:r w:rsidRPr="007A3EBF">
        <w:rPr>
          <w:lang w:val="en-GB"/>
        </w:rPr>
        <w:t xml:space="preserve"> NSAG IDs to be included in the RA reports:</w:t>
      </w:r>
    </w:p>
    <w:p w14:paraId="32D26420" w14:textId="77777777" w:rsidR="003362BD" w:rsidRPr="007A3EBF" w:rsidRDefault="003362BD" w:rsidP="003362BD">
      <w:pPr>
        <w:pStyle w:val="Doc-text2"/>
        <w:rPr>
          <w:lang w:val="en-GB"/>
        </w:rPr>
      </w:pPr>
      <w:r w:rsidRPr="007A3EBF">
        <w:rPr>
          <w:lang w:val="en-GB"/>
        </w:rPr>
        <w:t>a)</w:t>
      </w:r>
      <w:r w:rsidRPr="007A3EBF">
        <w:rPr>
          <w:lang w:val="en-GB"/>
        </w:rPr>
        <w:tab/>
        <w:t>NSAG ID(s) that belong to the S-NSSAI(s) triggering the RA attempt and included in SIB1 (even if they were not used to select the RA configuration, e.g., due to belonging to lower priority NSAGs).</w:t>
      </w:r>
    </w:p>
    <w:p w14:paraId="4C580022" w14:textId="77777777" w:rsidR="003362BD" w:rsidRDefault="003362BD" w:rsidP="003362BD">
      <w:pPr>
        <w:pStyle w:val="Doc-text2"/>
        <w:rPr>
          <w:lang w:val="en-GB"/>
        </w:rPr>
      </w:pPr>
      <w:r w:rsidRPr="007A3EBF">
        <w:rPr>
          <w:lang w:val="en-GB"/>
        </w:rPr>
        <w:t>b)</w:t>
      </w:r>
      <w:r w:rsidRPr="007A3EBF">
        <w:rPr>
          <w:lang w:val="en-GB"/>
        </w:rPr>
        <w:tab/>
        <w:t>NSAG ID(s) that belong to the S-NSSAI(s) triggering the RA attempt (even if they are not included in SIB1).</w:t>
      </w:r>
    </w:p>
    <w:bookmarkEnd w:id="0"/>
    <w:p w14:paraId="584F35EA" w14:textId="77777777" w:rsidR="003362BD" w:rsidRDefault="003362BD" w:rsidP="007D0394">
      <w:pPr>
        <w:pStyle w:val="BodyText"/>
      </w:pPr>
    </w:p>
    <w:p w14:paraId="0E85C37A" w14:textId="4EE71349" w:rsidR="00A566FE" w:rsidRDefault="007D0394" w:rsidP="007D0394">
      <w:pPr>
        <w:pStyle w:val="BodyText"/>
      </w:pPr>
      <w:r>
        <w:t>In this paper</w:t>
      </w:r>
      <w:r w:rsidR="000A3878">
        <w:t>,</w:t>
      </w:r>
      <w:r>
        <w:t xml:space="preserve"> we discuss </w:t>
      </w:r>
      <w:r w:rsidR="00774BFF">
        <w:t xml:space="preserve">these FFSs along with </w:t>
      </w:r>
      <w:r w:rsidR="00543144">
        <w:t>the received LS from RAN3</w:t>
      </w:r>
      <w:r w:rsidR="00C254A3">
        <w:t xml:space="preserve"> (</w:t>
      </w:r>
      <w:r w:rsidR="00C254A3" w:rsidRPr="00C254A3">
        <w:t>R3-234643</w:t>
      </w:r>
      <w:r w:rsidR="00C254A3">
        <w:t>)</w:t>
      </w:r>
      <w:r w:rsidR="00543144">
        <w:t xml:space="preserve"> and</w:t>
      </w:r>
      <w:r w:rsidR="00774BFF">
        <w:t xml:space="preserve"> </w:t>
      </w:r>
      <w:r w:rsidR="007B1438">
        <w:t>some other</w:t>
      </w:r>
      <w:r w:rsidR="003F7F3E">
        <w:t xml:space="preserve"> aspects of the RA report</w:t>
      </w:r>
      <w:r w:rsidR="002D1C6F">
        <w:t xml:space="preserve"> in dual connectivity</w:t>
      </w:r>
      <w:r w:rsidR="003362BD">
        <w:t>.</w:t>
      </w:r>
    </w:p>
    <w:p w14:paraId="426EC6D0" w14:textId="0F147F2F" w:rsidR="007D53EC" w:rsidRPr="007D53EC" w:rsidRDefault="00213401" w:rsidP="002F0B4F">
      <w:pPr>
        <w:pStyle w:val="Heading1"/>
      </w:pPr>
      <w:r>
        <w:t>2. Discussion</w:t>
      </w:r>
    </w:p>
    <w:p w14:paraId="1345B36E" w14:textId="4887AAD0" w:rsidR="007D53EC" w:rsidRPr="00D77419" w:rsidRDefault="007D53EC" w:rsidP="007D53EC">
      <w:pPr>
        <w:pStyle w:val="Heading2"/>
        <w:ind w:left="0" w:firstLine="0"/>
      </w:pPr>
      <w:r>
        <w:t>2.</w:t>
      </w:r>
      <w:r w:rsidR="002F0B4F">
        <w:t>1</w:t>
      </w:r>
      <w:r>
        <w:t xml:space="preserve"> </w:t>
      </w:r>
      <w:r w:rsidR="00C957D0">
        <w:t>Discussion on the received LS on</w:t>
      </w:r>
      <w:r>
        <w:t xml:space="preserve"> partitioning </w:t>
      </w:r>
      <w:r w:rsidR="00F102F2">
        <w:t xml:space="preserve">info </w:t>
      </w:r>
      <w:r w:rsidR="00C957D0">
        <w:t>in</w:t>
      </w:r>
      <w:r>
        <w:t xml:space="preserve"> RA report</w:t>
      </w:r>
      <w:r w:rsidR="00550B7D">
        <w:t>.</w:t>
      </w:r>
      <w:r w:rsidRPr="00D77419">
        <w:t xml:space="preserve"> </w:t>
      </w:r>
    </w:p>
    <w:p w14:paraId="51727220" w14:textId="5862E227" w:rsidR="007D53EC" w:rsidRDefault="00765E2E" w:rsidP="007D53EC">
      <w:pPr>
        <w:pStyle w:val="BodyText"/>
      </w:pPr>
      <w:r>
        <w:t xml:space="preserve">In regard of optimization of the features combinations and the RA partitions allocated to different features and feature combination RAN3 has sent an LS </w:t>
      </w:r>
      <w:r w:rsidR="005E53B8">
        <w:t>(</w:t>
      </w:r>
      <w:r w:rsidR="005E53B8" w:rsidRPr="00C254A3">
        <w:t>R3-234643</w:t>
      </w:r>
      <w:r w:rsidR="005E53B8">
        <w:t>)</w:t>
      </w:r>
      <w:r>
        <w:t xml:space="preserve"> to RAN2 requesting to verify different solutions in enabling the network </w:t>
      </w:r>
      <w:r w:rsidR="002D5CB5">
        <w:t xml:space="preserve">to figure out the </w:t>
      </w:r>
      <w:r w:rsidR="00E91B4F">
        <w:t xml:space="preserve">allocated </w:t>
      </w:r>
      <w:r w:rsidR="00A80F2D">
        <w:t xml:space="preserve">RACH resource allocation for </w:t>
      </w:r>
      <w:r w:rsidR="00E91B4F">
        <w:t>different</w:t>
      </w:r>
      <w:r w:rsidR="00A80F2D">
        <w:t xml:space="preserve"> partitions</w:t>
      </w:r>
      <w:r w:rsidR="00E91B4F">
        <w:t>.</w:t>
      </w:r>
      <w:r>
        <w:t xml:space="preserve"> </w:t>
      </w:r>
      <w:r w:rsidR="007D53EC">
        <w:t>I</w:t>
      </w:r>
      <w:r w:rsidR="007D53EC" w:rsidRPr="000101CC">
        <w:t>n this section</w:t>
      </w:r>
      <w:r w:rsidR="00BA5E04">
        <w:t>,</w:t>
      </w:r>
      <w:r w:rsidR="007D53EC" w:rsidRPr="000101CC">
        <w:t xml:space="preserve"> we discuss possible enhancement of the RA reports collected when UE was configured with </w:t>
      </w:r>
      <w:r w:rsidR="007D53EC">
        <w:t>feature combination RACH resources</w:t>
      </w:r>
      <w:r w:rsidR="006522C5">
        <w:t xml:space="preserve"> and addressing the received LS</w:t>
      </w:r>
      <w:r w:rsidR="007D53EC" w:rsidRPr="000101CC">
        <w:t>.</w:t>
      </w:r>
    </w:p>
    <w:p w14:paraId="2E910919" w14:textId="77777777" w:rsidR="007D53EC" w:rsidRDefault="007D53EC" w:rsidP="007D53EC">
      <w:pPr>
        <w:pStyle w:val="BodyText"/>
        <w:rPr>
          <w:rStyle w:val="IvDbodytextChar"/>
        </w:rPr>
      </w:pPr>
      <w:r>
        <w:rPr>
          <w:rStyle w:val="IvDbodytextChar"/>
        </w:rPr>
        <w:t xml:space="preserve">A network might partition and isolate RA resources per feature i.e., a preamble set is configured for a feature. </w:t>
      </w:r>
      <w:r>
        <w:rPr>
          <w:lang w:val="en-US"/>
        </w:rPr>
        <w:t xml:space="preserve">The </w:t>
      </w:r>
      <w:r w:rsidRPr="00641E9C">
        <w:rPr>
          <w:rStyle w:val="IvDbodytextChar"/>
        </w:rPr>
        <w:t xml:space="preserve">network that is interested in optimizing the RA parameter configurations, uses the RA report to identify any issues faced by a UE while performing the RA procedure. </w:t>
      </w:r>
    </w:p>
    <w:p w14:paraId="0D16C4E6" w14:textId="281DB41C" w:rsidR="007D53EC" w:rsidRDefault="007D53EC" w:rsidP="007D53EC">
      <w:pPr>
        <w:pStyle w:val="BodyText"/>
        <w:rPr>
          <w:rStyle w:val="IvDbodytextChar"/>
        </w:rPr>
      </w:pPr>
      <w:r>
        <w:rPr>
          <w:rStyle w:val="IvDbodytextChar"/>
        </w:rPr>
        <w:t>However, a gNB may change the RACH partition</w:t>
      </w:r>
      <w:r w:rsidR="00F43113">
        <w:rPr>
          <w:rStyle w:val="IvDbodytextChar"/>
        </w:rPr>
        <w:t>s</w:t>
      </w:r>
      <w:r>
        <w:rPr>
          <w:rStyle w:val="IvDbodytextChar"/>
        </w:rPr>
        <w:t xml:space="preserve"> over time based on the load in different partitions. A</w:t>
      </w:r>
      <w:r w:rsidRPr="00112A50">
        <w:rPr>
          <w:rStyle w:val="IvDbodytextChar"/>
        </w:rPr>
        <w:t xml:space="preserve"> UE logs the RA related information at the execution of RA procedure while the network may change the RA configuration</w:t>
      </w:r>
      <w:r w:rsidR="00F43113">
        <w:rPr>
          <w:rStyle w:val="IvDbodytextChar"/>
        </w:rPr>
        <w:t xml:space="preserve"> </w:t>
      </w:r>
      <w:r w:rsidRPr="00112A50">
        <w:rPr>
          <w:rStyle w:val="IvDbodytextChar"/>
        </w:rPr>
        <w:t>dynamically over time. Th</w:t>
      </w:r>
      <w:r>
        <w:rPr>
          <w:rStyle w:val="IvDbodytextChar"/>
        </w:rPr>
        <w:t>erefore</w:t>
      </w:r>
      <w:r w:rsidRPr="00112A50">
        <w:rPr>
          <w:rStyle w:val="IvDbodytextChar"/>
        </w:rPr>
        <w:t>, the network may have different RACH resource configuration at the time the network fetches the logged information in RA report.</w:t>
      </w:r>
    </w:p>
    <w:p w14:paraId="3D8C639A" w14:textId="77777777" w:rsidR="007D53EC" w:rsidRDefault="007D53EC" w:rsidP="007D53EC">
      <w:pPr>
        <w:pStyle w:val="Observation"/>
        <w:numPr>
          <w:ilvl w:val="0"/>
          <w:numId w:val="19"/>
        </w:numPr>
        <w:ind w:left="1588" w:hanging="1588"/>
      </w:pPr>
      <w:bookmarkStart w:id="1" w:name="_Toc110514279"/>
      <w:bookmarkStart w:id="2" w:name="_Toc110962894"/>
      <w:bookmarkStart w:id="3" w:name="_Toc113893680"/>
      <w:bookmarkStart w:id="4" w:name="_Toc118375390"/>
      <w:bookmarkStart w:id="5" w:name="_Toc146617905"/>
      <w:r>
        <w:t>A gNB may reconfigure the RACH partitions based on the load over each partition.</w:t>
      </w:r>
      <w:bookmarkEnd w:id="1"/>
      <w:bookmarkEnd w:id="2"/>
      <w:bookmarkEnd w:id="3"/>
      <w:bookmarkEnd w:id="4"/>
      <w:bookmarkEnd w:id="5"/>
    </w:p>
    <w:p w14:paraId="4DD5DFB0" w14:textId="77777777" w:rsidR="007D53EC" w:rsidRDefault="007D53EC" w:rsidP="007D53EC">
      <w:pPr>
        <w:pStyle w:val="BodyText"/>
        <w:rPr>
          <w:rStyle w:val="IvDbodytextChar"/>
        </w:rPr>
      </w:pPr>
    </w:p>
    <w:p w14:paraId="20F34D7D" w14:textId="77777777" w:rsidR="007D53EC" w:rsidRDefault="007D53EC" w:rsidP="007D53EC">
      <w:pPr>
        <w:pStyle w:val="BodyText"/>
        <w:rPr>
          <w:rStyle w:val="IvDbodytextChar"/>
        </w:rPr>
      </w:pPr>
      <w:r>
        <w:rPr>
          <w:rStyle w:val="IvDbodytextChar"/>
        </w:rPr>
        <w:lastRenderedPageBreak/>
        <w:t>Hence, a</w:t>
      </w:r>
      <w:r w:rsidRPr="00641E9C">
        <w:rPr>
          <w:rStyle w:val="IvDbodytextChar"/>
        </w:rPr>
        <w:t xml:space="preserve"> network </w:t>
      </w:r>
      <w:r>
        <w:rPr>
          <w:rStyle w:val="IvDbodytextChar"/>
        </w:rPr>
        <w:t>can optimize its resources by having information of the concerned configuration of the used feature by the UE that triggered the RA procedure i.e., the set of preambles allocated to the RA partition such as the start preamble index and/or the number of preambles in the partition.</w:t>
      </w:r>
    </w:p>
    <w:p w14:paraId="30F07320" w14:textId="77777777" w:rsidR="007D53EC" w:rsidRDefault="007D53EC" w:rsidP="007D53EC">
      <w:pPr>
        <w:pStyle w:val="Observation"/>
        <w:numPr>
          <w:ilvl w:val="0"/>
          <w:numId w:val="19"/>
        </w:numPr>
        <w:ind w:left="1588" w:hanging="1588"/>
      </w:pPr>
      <w:bookmarkStart w:id="6" w:name="_Toc118375391"/>
      <w:bookmarkStart w:id="7" w:name="_Toc146617906"/>
      <w:r>
        <w:rPr>
          <w:rStyle w:val="IvDbodytextChar"/>
        </w:rPr>
        <w:t xml:space="preserve">A </w:t>
      </w:r>
      <w:r w:rsidRPr="00641E9C">
        <w:rPr>
          <w:rStyle w:val="IvDbodytextChar"/>
        </w:rPr>
        <w:t xml:space="preserve">network </w:t>
      </w:r>
      <w:r>
        <w:rPr>
          <w:rStyle w:val="IvDbodytextChar"/>
        </w:rPr>
        <w:t>can optimize its RACH partitioning resources by having information of preambles allocated to the RA partition</w:t>
      </w:r>
      <w:r>
        <w:t>.</w:t>
      </w:r>
      <w:bookmarkEnd w:id="6"/>
      <w:bookmarkEnd w:id="7"/>
    </w:p>
    <w:p w14:paraId="137D6DBE" w14:textId="7B1B1E09" w:rsidR="007D53EC" w:rsidRDefault="007D53EC" w:rsidP="007D53EC">
      <w:pPr>
        <w:pStyle w:val="IvDInstructiontext"/>
        <w:jc w:val="both"/>
        <w:rPr>
          <w:rStyle w:val="IvDbodytextChar"/>
          <w:i w:val="0"/>
          <w:color w:val="auto"/>
          <w:sz w:val="20"/>
          <w:szCs w:val="20"/>
        </w:rPr>
      </w:pPr>
      <w:r>
        <w:rPr>
          <w:rStyle w:val="IvDbodytextChar"/>
          <w:i w:val="0"/>
          <w:color w:val="auto"/>
          <w:sz w:val="20"/>
          <w:szCs w:val="20"/>
        </w:rPr>
        <w:t>In our opinion, RA partitioning related information</w:t>
      </w:r>
      <w:r w:rsidRPr="00C96E04">
        <w:rPr>
          <w:rStyle w:val="IvDbodytextChar"/>
          <w:i w:val="0"/>
          <w:color w:val="auto"/>
          <w:sz w:val="20"/>
          <w:szCs w:val="20"/>
        </w:rPr>
        <w:t xml:space="preserve"> </w:t>
      </w:r>
      <w:r>
        <w:rPr>
          <w:rStyle w:val="IvDbodytextChar"/>
          <w:i w:val="0"/>
          <w:color w:val="auto"/>
          <w:sz w:val="20"/>
          <w:szCs w:val="20"/>
        </w:rPr>
        <w:t xml:space="preserve">in RA report is useful for the network in order to </w:t>
      </w:r>
      <w:r w:rsidRPr="00C96E04">
        <w:rPr>
          <w:rStyle w:val="IvDbodytextChar"/>
          <w:i w:val="0"/>
          <w:color w:val="auto"/>
          <w:sz w:val="20"/>
          <w:szCs w:val="20"/>
        </w:rPr>
        <w:t>optimize the RA performance for each of the feature separately.</w:t>
      </w:r>
      <w:r>
        <w:rPr>
          <w:rStyle w:val="IvDbodytextChar"/>
          <w:i w:val="0"/>
          <w:color w:val="auto"/>
          <w:sz w:val="20"/>
          <w:szCs w:val="20"/>
        </w:rPr>
        <w:t xml:space="preserve"> For example, a gNB can reallocate the RA resources e.g., sub-set of preambles assigned to the group of the features based on the demands coming/initiated from the group of features. On the other side the group of the features bundled together can be shuffled and optimized to evenly distribute the load over different RA partitions.</w:t>
      </w:r>
    </w:p>
    <w:p w14:paraId="4ED89973" w14:textId="7F0676FF" w:rsidR="007D53EC" w:rsidRDefault="007D53EC" w:rsidP="007D53EC">
      <w:pPr>
        <w:pStyle w:val="IvDInstructiontext"/>
        <w:jc w:val="both"/>
        <w:rPr>
          <w:rStyle w:val="IvDbodytextChar"/>
          <w:i w:val="0"/>
          <w:color w:val="auto"/>
          <w:sz w:val="20"/>
          <w:szCs w:val="20"/>
        </w:rPr>
      </w:pPr>
      <w:r>
        <w:rPr>
          <w:rStyle w:val="IvDbodytextChar"/>
          <w:i w:val="0"/>
          <w:color w:val="auto"/>
          <w:sz w:val="20"/>
          <w:szCs w:val="20"/>
        </w:rPr>
        <w:t>In light of above we propose:</w:t>
      </w:r>
    </w:p>
    <w:p w14:paraId="6683A55F" w14:textId="6121B5F4" w:rsidR="007D53EC" w:rsidRDefault="00892C87" w:rsidP="007D53EC">
      <w:pPr>
        <w:pStyle w:val="Proposal"/>
        <w:jc w:val="left"/>
      </w:pPr>
      <w:bookmarkStart w:id="8" w:name="_Toc118375382"/>
      <w:bookmarkStart w:id="9" w:name="_Toc146799663"/>
      <w:r>
        <w:rPr>
          <w:lang w:val="en-US"/>
        </w:rPr>
        <w:t>UE</w:t>
      </w:r>
      <w:r w:rsidR="007D53EC">
        <w:rPr>
          <w:lang w:val="en-US"/>
        </w:rPr>
        <w:t xml:space="preserve"> include</w:t>
      </w:r>
      <w:r w:rsidR="005A097F">
        <w:rPr>
          <w:lang w:val="en-US"/>
        </w:rPr>
        <w:t>s</w:t>
      </w:r>
      <w:r w:rsidR="007D53EC">
        <w:rPr>
          <w:lang w:val="en-US"/>
        </w:rPr>
        <w:t xml:space="preserve"> </w:t>
      </w:r>
      <w:r w:rsidR="007D53EC">
        <w:rPr>
          <w:rStyle w:val="IvDbodytextChar"/>
        </w:rPr>
        <w:t>start preamble index and the number of preambles in the partition</w:t>
      </w:r>
      <w:r w:rsidR="007D53EC">
        <w:rPr>
          <w:lang w:val="en-US"/>
        </w:rPr>
        <w:t xml:space="preserve"> that triggered the RA procedure in the RA report</w:t>
      </w:r>
      <w:r w:rsidR="007D53EC">
        <w:t>.</w:t>
      </w:r>
      <w:bookmarkEnd w:id="8"/>
      <w:bookmarkEnd w:id="9"/>
    </w:p>
    <w:p w14:paraId="2434B9A7" w14:textId="3BFF09F6" w:rsidR="008E5442" w:rsidRDefault="00D032B2" w:rsidP="00B44E5C">
      <w:pPr>
        <w:pStyle w:val="IvDInstructiontext"/>
        <w:jc w:val="both"/>
        <w:rPr>
          <w:rStyle w:val="IvDbodytextChar"/>
          <w:i w:val="0"/>
          <w:color w:val="auto"/>
          <w:sz w:val="20"/>
          <w:szCs w:val="20"/>
        </w:rPr>
      </w:pPr>
      <w:r>
        <w:rPr>
          <w:rStyle w:val="IvDbodytextChar"/>
          <w:i w:val="0"/>
          <w:color w:val="auto"/>
          <w:sz w:val="20"/>
          <w:szCs w:val="20"/>
        </w:rPr>
        <w:t>A reply LS is proposed to RAN3 in the annex-</w:t>
      </w:r>
    </w:p>
    <w:p w14:paraId="422E0067" w14:textId="77777777" w:rsidR="00D032B2" w:rsidRDefault="00D032B2" w:rsidP="00B44E5C">
      <w:pPr>
        <w:pStyle w:val="IvDInstructiontext"/>
        <w:jc w:val="both"/>
        <w:rPr>
          <w:rStyle w:val="IvDbodytextChar"/>
          <w:i w:val="0"/>
          <w:color w:val="auto"/>
          <w:sz w:val="20"/>
          <w:szCs w:val="20"/>
        </w:rPr>
      </w:pPr>
    </w:p>
    <w:p w14:paraId="1DB9E349" w14:textId="60E8B465" w:rsidR="00D032B2" w:rsidRPr="00D032B2" w:rsidRDefault="00D032B2" w:rsidP="00804D96">
      <w:pPr>
        <w:pStyle w:val="Proposal"/>
        <w:rPr>
          <w:rStyle w:val="IvDbodytextChar"/>
        </w:rPr>
      </w:pPr>
      <w:bookmarkStart w:id="10" w:name="_Toc146799664"/>
      <w:r>
        <w:rPr>
          <w:lang w:val="en-US"/>
        </w:rPr>
        <w:t>RAN2 to agree on the reply LS on RACH enhancement to RAN3.</w:t>
      </w:r>
      <w:bookmarkEnd w:id="10"/>
    </w:p>
    <w:p w14:paraId="75796C49" w14:textId="4E8308D7" w:rsidR="008E5442" w:rsidRPr="003C0334" w:rsidRDefault="003C0334" w:rsidP="003C0334">
      <w:pPr>
        <w:pStyle w:val="Heading2"/>
        <w:numPr>
          <w:ilvl w:val="1"/>
          <w:numId w:val="27"/>
        </w:numPr>
        <w:rPr>
          <w:rStyle w:val="IvDbodytextChar"/>
          <w:spacing w:val="0"/>
          <w:lang w:val="en-GB" w:eastAsia="ja-JP"/>
        </w:rPr>
      </w:pPr>
      <w:r>
        <w:t>NSAG and S-NSSAI info in the RA report</w:t>
      </w:r>
    </w:p>
    <w:p w14:paraId="621E6454" w14:textId="15C303E7" w:rsidR="00EC2293" w:rsidRDefault="00B34294" w:rsidP="00B44E5C">
      <w:pPr>
        <w:pStyle w:val="IvDInstructiontext"/>
        <w:jc w:val="both"/>
        <w:rPr>
          <w:rStyle w:val="IvDbodytextChar"/>
          <w:i w:val="0"/>
          <w:color w:val="auto"/>
          <w:sz w:val="20"/>
          <w:szCs w:val="20"/>
        </w:rPr>
      </w:pPr>
      <w:r w:rsidRPr="00B34294">
        <w:rPr>
          <w:rStyle w:val="IvDbodytextChar"/>
          <w:i w:val="0"/>
          <w:color w:val="auto"/>
          <w:sz w:val="20"/>
          <w:szCs w:val="20"/>
        </w:rPr>
        <w:t>Moreover, in the meeting RAN2#120, RAN2 has agreed to include the NSAG ID in the RA report for the sake of RACH resource optimization when the applicable feature is slicing.</w:t>
      </w:r>
    </w:p>
    <w:p w14:paraId="5856B637" w14:textId="77777777" w:rsidR="00B34294" w:rsidRDefault="00B34294" w:rsidP="00B44E5C">
      <w:pPr>
        <w:pStyle w:val="IvDInstructiontext"/>
        <w:jc w:val="both"/>
        <w:rPr>
          <w:rStyle w:val="IvDbodytextChar"/>
          <w:i w:val="0"/>
          <w:color w:val="auto"/>
          <w:sz w:val="20"/>
          <w:szCs w:val="20"/>
        </w:rPr>
      </w:pPr>
    </w:p>
    <w:p w14:paraId="079A08DC"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Agree</w:t>
      </w:r>
      <w:r>
        <w:rPr>
          <w:lang w:val="en-GB"/>
        </w:rPr>
        <w:t>ments:</w:t>
      </w:r>
    </w:p>
    <w:p w14:paraId="3B528FCD"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423D87">
        <w:rPr>
          <w:lang w:val="en-GB"/>
        </w:rPr>
        <w:t>For RACH report for RACH partitioning, RAN2 to agree to include NSAG ID when the applicable feature is slicing.</w:t>
      </w:r>
    </w:p>
    <w:p w14:paraId="071C315A" w14:textId="5B2C6522" w:rsidR="00333712" w:rsidRDefault="00333712" w:rsidP="00B44E5C">
      <w:pPr>
        <w:pStyle w:val="IvDInstructiontext"/>
        <w:jc w:val="both"/>
        <w:rPr>
          <w:rStyle w:val="IvDbodytextChar"/>
          <w:i w:val="0"/>
          <w:color w:val="auto"/>
          <w:sz w:val="20"/>
          <w:szCs w:val="20"/>
        </w:rPr>
      </w:pPr>
      <w:r>
        <w:rPr>
          <w:rStyle w:val="IvDbodytextChar"/>
          <w:i w:val="0"/>
          <w:color w:val="auto"/>
          <w:sz w:val="20"/>
          <w:szCs w:val="20"/>
        </w:rPr>
        <w:t>The definition of NSAG is</w:t>
      </w:r>
      <w:r w:rsidR="00BF2687">
        <w:rPr>
          <w:rStyle w:val="IvDbodytextChar"/>
          <w:i w:val="0"/>
          <w:color w:val="auto"/>
          <w:sz w:val="20"/>
          <w:szCs w:val="20"/>
        </w:rPr>
        <w:t xml:space="preserve"> given in the following excerpt</w:t>
      </w:r>
      <w:r w:rsidR="00566555">
        <w:rPr>
          <w:rStyle w:val="IvDbodytextChar"/>
          <w:i w:val="0"/>
          <w:color w:val="auto"/>
          <w:sz w:val="20"/>
          <w:szCs w:val="20"/>
        </w:rPr>
        <w:t xml:space="preserve"> </w:t>
      </w:r>
      <w:r>
        <w:rPr>
          <w:rStyle w:val="IvDbodytextChar"/>
          <w:i w:val="0"/>
          <w:color w:val="auto"/>
          <w:sz w:val="20"/>
          <w:szCs w:val="20"/>
        </w:rPr>
        <w:t>from TS 38.300</w:t>
      </w:r>
      <w:r w:rsidR="00566555">
        <w:rPr>
          <w:rStyle w:val="IvDbodytextChar"/>
          <w:i w:val="0"/>
          <w:color w:val="auto"/>
          <w:sz w:val="20"/>
          <w:szCs w:val="20"/>
        </w:rPr>
        <w:t>.</w:t>
      </w:r>
    </w:p>
    <w:p w14:paraId="1DF5F0B4" w14:textId="77777777" w:rsidR="00020458" w:rsidRDefault="00020458" w:rsidP="00B44E5C">
      <w:pPr>
        <w:pStyle w:val="IvDInstructiontext"/>
        <w:jc w:val="both"/>
        <w:rPr>
          <w:rStyle w:val="IvDbodytextChar"/>
          <w:i w:val="0"/>
          <w:color w:val="auto"/>
          <w:sz w:val="20"/>
          <w:szCs w:val="20"/>
        </w:rPr>
      </w:pPr>
    </w:p>
    <w:p w14:paraId="16ADB34C" w14:textId="77777777" w:rsidR="00333712" w:rsidRPr="00DB58BD" w:rsidRDefault="00333712" w:rsidP="00333712">
      <w:pPr>
        <w:pStyle w:val="B1"/>
        <w:pBdr>
          <w:top w:val="single" w:sz="4" w:space="1" w:color="auto"/>
          <w:left w:val="single" w:sz="4" w:space="4" w:color="auto"/>
          <w:bottom w:val="single" w:sz="4" w:space="1" w:color="auto"/>
          <w:right w:val="single" w:sz="4" w:space="4" w:color="auto"/>
        </w:pBdr>
        <w:rPr>
          <w:rFonts w:ascii="Arial" w:hAnsi="Arial" w:cs="Arial"/>
        </w:rPr>
      </w:pPr>
      <w:r w:rsidRPr="00DB58BD">
        <w:rPr>
          <w:rFonts w:ascii="Arial" w:hAnsi="Arial" w:cs="Arial"/>
        </w:rPr>
        <w:t>-</w:t>
      </w:r>
      <w:r w:rsidRPr="00DB58BD">
        <w:rPr>
          <w:rFonts w:ascii="Arial" w:hAnsi="Arial" w:cs="Arial"/>
        </w:rPr>
        <w:tab/>
        <w:t>Network Slice AS Group (NSAG): identifies an association to a slice or a set of slices. An NSAG is defined within a TA, used for slice-based cell reselection and/or slice-based RACH configuration. Values of NSAG IDs associated with different slice or set of slices shall be unique within a TA, also when slice-based cell reselection and slice-based RACH configuration are both supported in the TA.</w:t>
      </w:r>
    </w:p>
    <w:p w14:paraId="16241B1A" w14:textId="68E41A95" w:rsidR="00333712" w:rsidRDefault="00333712" w:rsidP="00B44E5C">
      <w:pPr>
        <w:pStyle w:val="IvDInstructiontext"/>
        <w:jc w:val="both"/>
        <w:rPr>
          <w:rStyle w:val="IvDbodytextChar"/>
          <w:i w:val="0"/>
          <w:color w:val="auto"/>
          <w:sz w:val="20"/>
          <w:szCs w:val="20"/>
        </w:rPr>
      </w:pPr>
      <w:r>
        <w:rPr>
          <w:rStyle w:val="IvDbodytextChar"/>
          <w:i w:val="0"/>
          <w:color w:val="auto"/>
          <w:sz w:val="20"/>
          <w:szCs w:val="20"/>
        </w:rPr>
        <w:t>Thus, an NSAG may identify a list of slices, each of which is identified by an S-NSSAI.</w:t>
      </w:r>
    </w:p>
    <w:p w14:paraId="72A42610" w14:textId="77777777" w:rsidR="00823D60" w:rsidRDefault="00823D60" w:rsidP="00B44E5C">
      <w:pPr>
        <w:pStyle w:val="IvDInstructiontext"/>
        <w:jc w:val="both"/>
        <w:rPr>
          <w:rStyle w:val="IvDbodytextChar"/>
          <w:i w:val="0"/>
          <w:color w:val="auto"/>
          <w:sz w:val="20"/>
          <w:szCs w:val="20"/>
        </w:rPr>
      </w:pPr>
    </w:p>
    <w:p w14:paraId="677E31AB" w14:textId="77777777" w:rsidR="00333712" w:rsidRPr="00DB58BD" w:rsidRDefault="00333712" w:rsidP="00333712">
      <w:pPr>
        <w:pStyle w:val="B1"/>
        <w:pBdr>
          <w:top w:val="single" w:sz="4" w:space="1" w:color="auto"/>
          <w:left w:val="single" w:sz="4" w:space="4" w:color="auto"/>
          <w:bottom w:val="single" w:sz="4" w:space="1" w:color="auto"/>
          <w:right w:val="single" w:sz="4" w:space="4" w:color="auto"/>
        </w:pBdr>
        <w:rPr>
          <w:rFonts w:ascii="Arial" w:hAnsi="Arial" w:cs="Arial"/>
        </w:rPr>
      </w:pPr>
      <w:r w:rsidRPr="00DB58BD">
        <w:rPr>
          <w:rFonts w:ascii="Arial" w:hAnsi="Arial" w:cs="Arial"/>
        </w:rPr>
        <w:t>-</w:t>
      </w:r>
      <w:r w:rsidRPr="00DB58BD">
        <w:rPr>
          <w:rFonts w:ascii="Arial" w:hAnsi="Arial" w:cs="Arial"/>
        </w:rPr>
        <w:tab/>
        <w:t>Single Network Slice Selection Assistance information (S-NSSAI): identifies a network slice.</w:t>
      </w:r>
    </w:p>
    <w:p w14:paraId="479AA33D" w14:textId="1F0A97C3" w:rsidR="00333712" w:rsidRPr="00333712" w:rsidRDefault="00333712" w:rsidP="00B44E5C">
      <w:pPr>
        <w:pStyle w:val="IvDInstructiontext"/>
        <w:jc w:val="both"/>
        <w:rPr>
          <w:i w:val="0"/>
          <w:iCs/>
        </w:rPr>
      </w:pPr>
      <w:r>
        <w:rPr>
          <w:rStyle w:val="IvDbodytextChar"/>
          <w:i w:val="0"/>
          <w:color w:val="auto"/>
          <w:sz w:val="20"/>
          <w:szCs w:val="20"/>
        </w:rPr>
        <w:t xml:space="preserve">On the other hand, NSAGs are mapped to RACH resources through the definitions of </w:t>
      </w:r>
      <w:r>
        <w:rPr>
          <w:rStyle w:val="IvDbodytextChar"/>
          <w:iCs/>
          <w:color w:val="auto"/>
          <w:sz w:val="20"/>
          <w:szCs w:val="20"/>
        </w:rPr>
        <w:t xml:space="preserve">FeatureCombinationPreambles </w:t>
      </w:r>
      <w:r>
        <w:rPr>
          <w:rStyle w:val="IvDbodytextChar"/>
          <w:i w:val="0"/>
          <w:color w:val="auto"/>
          <w:sz w:val="20"/>
          <w:szCs w:val="20"/>
        </w:rPr>
        <w:t xml:space="preserve">and </w:t>
      </w:r>
      <w:r>
        <w:rPr>
          <w:rStyle w:val="IvDbodytextChar"/>
          <w:iCs/>
          <w:color w:val="auto"/>
          <w:sz w:val="20"/>
          <w:szCs w:val="20"/>
        </w:rPr>
        <w:t>FeatureCombination</w:t>
      </w:r>
      <w:r>
        <w:rPr>
          <w:rStyle w:val="IvDbodytextChar"/>
          <w:i w:val="0"/>
          <w:color w:val="auto"/>
          <w:sz w:val="20"/>
          <w:szCs w:val="20"/>
        </w:rPr>
        <w:t xml:space="preserve"> IEs configured in </w:t>
      </w:r>
      <w:r>
        <w:rPr>
          <w:rStyle w:val="IvDbodytextChar"/>
          <w:iCs/>
          <w:color w:val="auto"/>
          <w:sz w:val="20"/>
          <w:szCs w:val="20"/>
        </w:rPr>
        <w:t>RACH-ConfigComm</w:t>
      </w:r>
      <w:r w:rsidRPr="00333712">
        <w:rPr>
          <w:rStyle w:val="IvDbodytextChar"/>
          <w:iCs/>
          <w:color w:val="auto"/>
          <w:sz w:val="20"/>
          <w:szCs w:val="20"/>
        </w:rPr>
        <w:t>on</w:t>
      </w:r>
      <w:r w:rsidRPr="00333712">
        <w:rPr>
          <w:color w:val="auto"/>
        </w:rPr>
        <w:t xml:space="preserve"> </w:t>
      </w:r>
      <w:r w:rsidRPr="00333712">
        <w:rPr>
          <w:i w:val="0"/>
          <w:iCs/>
          <w:color w:val="auto"/>
          <w:sz w:val="20"/>
          <w:szCs w:val="20"/>
        </w:rPr>
        <w:t>IE</w:t>
      </w:r>
      <w:r>
        <w:rPr>
          <w:i w:val="0"/>
          <w:iCs/>
          <w:color w:val="auto"/>
          <w:sz w:val="20"/>
          <w:szCs w:val="20"/>
        </w:rPr>
        <w:t xml:space="preserve"> for the 4-step RACH. Similar mapping exists for two-step RACH procedure in TS-38.331.</w:t>
      </w:r>
    </w:p>
    <w:p w14:paraId="208825CF" w14:textId="39AF9C41" w:rsidR="00B868D3" w:rsidRDefault="00333712" w:rsidP="00B44E5C">
      <w:pPr>
        <w:pStyle w:val="IvDInstructiontext"/>
        <w:jc w:val="both"/>
        <w:rPr>
          <w:rStyle w:val="IvDbodytextChar"/>
          <w:i w:val="0"/>
          <w:color w:val="auto"/>
          <w:sz w:val="20"/>
          <w:szCs w:val="20"/>
        </w:rPr>
      </w:pPr>
      <w:r>
        <w:rPr>
          <w:rStyle w:val="IvDbodytextChar"/>
          <w:i w:val="0"/>
          <w:color w:val="auto"/>
          <w:sz w:val="20"/>
          <w:szCs w:val="20"/>
        </w:rPr>
        <w:t xml:space="preserve">It should be noted that both S-NSSAI to NSAG mapping and mapping between NSAG and RACH resources are performed outside of core network. </w:t>
      </w:r>
      <w:r w:rsidR="00B526EA" w:rsidRPr="00B526EA">
        <w:rPr>
          <w:rStyle w:val="IvDbodytextChar"/>
          <w:i w:val="0"/>
          <w:color w:val="auto"/>
          <w:sz w:val="20"/>
          <w:szCs w:val="20"/>
        </w:rPr>
        <w:t xml:space="preserve">However, optimizing the RACH partitions allocated to different slice groups is dependent </w:t>
      </w:r>
      <w:r w:rsidR="00777B7C">
        <w:rPr>
          <w:rStyle w:val="IvDbodytextChar"/>
          <w:i w:val="0"/>
          <w:color w:val="auto"/>
          <w:sz w:val="20"/>
          <w:szCs w:val="20"/>
        </w:rPr>
        <w:t>on</w:t>
      </w:r>
      <w:r w:rsidR="00B526EA" w:rsidRPr="00B526EA">
        <w:rPr>
          <w:rStyle w:val="IvDbodytextChar"/>
          <w:i w:val="0"/>
          <w:color w:val="auto"/>
          <w:sz w:val="20"/>
          <w:szCs w:val="20"/>
        </w:rPr>
        <w:t xml:space="preserve"> how the slices </w:t>
      </w:r>
      <w:r w:rsidR="00B868D3">
        <w:rPr>
          <w:rStyle w:val="IvDbodytextChar"/>
          <w:i w:val="0"/>
          <w:color w:val="auto"/>
          <w:sz w:val="20"/>
          <w:szCs w:val="20"/>
        </w:rPr>
        <w:t xml:space="preserve">(S-NSSAI) </w:t>
      </w:r>
      <w:r w:rsidR="00B526EA" w:rsidRPr="00B526EA">
        <w:rPr>
          <w:rStyle w:val="IvDbodytextChar"/>
          <w:i w:val="0"/>
          <w:color w:val="auto"/>
          <w:sz w:val="20"/>
          <w:szCs w:val="20"/>
        </w:rPr>
        <w:t xml:space="preserve">are mapped to the </w:t>
      </w:r>
      <w:r w:rsidR="008140C7">
        <w:rPr>
          <w:rStyle w:val="IvDbodytextChar"/>
          <w:i w:val="0"/>
          <w:color w:val="auto"/>
          <w:sz w:val="20"/>
          <w:szCs w:val="20"/>
        </w:rPr>
        <w:t>slice</w:t>
      </w:r>
      <w:r w:rsidR="00B526EA" w:rsidRPr="00B526EA">
        <w:rPr>
          <w:rStyle w:val="IvDbodytextChar"/>
          <w:i w:val="0"/>
          <w:color w:val="auto"/>
          <w:sz w:val="20"/>
          <w:szCs w:val="20"/>
        </w:rPr>
        <w:t xml:space="preserve"> groups</w:t>
      </w:r>
      <w:r w:rsidR="00B868D3">
        <w:rPr>
          <w:rStyle w:val="IvDbodytextChar"/>
          <w:i w:val="0"/>
          <w:color w:val="auto"/>
          <w:sz w:val="20"/>
          <w:szCs w:val="20"/>
        </w:rPr>
        <w:t xml:space="preserve"> (NSAGs)</w:t>
      </w:r>
      <w:r w:rsidR="00B526EA" w:rsidRPr="00B526EA">
        <w:rPr>
          <w:rStyle w:val="IvDbodytextChar"/>
          <w:i w:val="0"/>
          <w:color w:val="auto"/>
          <w:sz w:val="20"/>
          <w:szCs w:val="20"/>
        </w:rPr>
        <w:t xml:space="preserve">. </w:t>
      </w:r>
      <w:r w:rsidR="00B868D3">
        <w:rPr>
          <w:rStyle w:val="IvDbodytextChar"/>
          <w:i w:val="0"/>
          <w:color w:val="auto"/>
          <w:sz w:val="20"/>
          <w:szCs w:val="20"/>
        </w:rPr>
        <w:t xml:space="preserve">A plausible scenario is that some S-NSSAI within a NSAG are of high demand which results in imbalanced load over different RACH partitions. A solution to address this is to distribute the high demand S-NSSAIs into different NSAGs, which </w:t>
      </w:r>
      <w:r w:rsidR="00425310">
        <w:rPr>
          <w:rStyle w:val="IvDbodytextChar"/>
          <w:i w:val="0"/>
          <w:color w:val="auto"/>
          <w:sz w:val="20"/>
          <w:szCs w:val="20"/>
        </w:rPr>
        <w:t xml:space="preserve">eventually would result in being distributed over different RACH </w:t>
      </w:r>
      <w:r w:rsidR="006F4E2F">
        <w:rPr>
          <w:rStyle w:val="IvDbodytextChar"/>
          <w:i w:val="0"/>
          <w:color w:val="auto"/>
          <w:sz w:val="20"/>
          <w:szCs w:val="20"/>
        </w:rPr>
        <w:t>partitions</w:t>
      </w:r>
      <w:r w:rsidR="00425310">
        <w:rPr>
          <w:rStyle w:val="IvDbodytextChar"/>
          <w:i w:val="0"/>
          <w:color w:val="auto"/>
          <w:sz w:val="20"/>
          <w:szCs w:val="20"/>
        </w:rPr>
        <w:t>. Below table illustrates such scenario.</w:t>
      </w:r>
    </w:p>
    <w:p w14:paraId="4DCFBC90" w14:textId="148CA9A0" w:rsidR="00425310" w:rsidRDefault="00425310" w:rsidP="00B44E5C">
      <w:pPr>
        <w:pStyle w:val="IvDInstructiontext"/>
        <w:jc w:val="both"/>
        <w:rPr>
          <w:rStyle w:val="IvDbodytextChar"/>
          <w:i w:val="0"/>
          <w:color w:val="auto"/>
          <w:sz w:val="20"/>
          <w:szCs w:val="20"/>
        </w:rPr>
      </w:pPr>
    </w:p>
    <w:tbl>
      <w:tblPr>
        <w:tblStyle w:val="TableGrid"/>
        <w:tblW w:w="0" w:type="auto"/>
        <w:tblLook w:val="04A0" w:firstRow="1" w:lastRow="0" w:firstColumn="1" w:lastColumn="0" w:noHBand="0" w:noVBand="1"/>
      </w:tblPr>
      <w:tblGrid>
        <w:gridCol w:w="3209"/>
        <w:gridCol w:w="3210"/>
        <w:gridCol w:w="3210"/>
      </w:tblGrid>
      <w:tr w:rsidR="00425310" w14:paraId="431D3099" w14:textId="77777777" w:rsidTr="00425310">
        <w:tc>
          <w:tcPr>
            <w:tcW w:w="3209" w:type="dxa"/>
          </w:tcPr>
          <w:p w14:paraId="37C6B50B" w14:textId="05014573"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NSAG</w:t>
            </w:r>
          </w:p>
        </w:tc>
        <w:tc>
          <w:tcPr>
            <w:tcW w:w="3210" w:type="dxa"/>
          </w:tcPr>
          <w:p w14:paraId="5D1C38D1" w14:textId="734E2B3D"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S-NSSAI</w:t>
            </w:r>
          </w:p>
        </w:tc>
        <w:tc>
          <w:tcPr>
            <w:tcW w:w="3210" w:type="dxa"/>
          </w:tcPr>
          <w:p w14:paraId="1EBC9141" w14:textId="776F613B"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RACH partition (combination of start preamble and number of preambles in the partition)</w:t>
            </w:r>
          </w:p>
        </w:tc>
      </w:tr>
      <w:tr w:rsidR="00425310" w14:paraId="7DC4EC9D" w14:textId="77777777" w:rsidTr="00425310">
        <w:tc>
          <w:tcPr>
            <w:tcW w:w="3209" w:type="dxa"/>
          </w:tcPr>
          <w:p w14:paraId="51DE2A15" w14:textId="590A02A4" w:rsidR="00425310" w:rsidRDefault="00425310" w:rsidP="00B44E5C">
            <w:pPr>
              <w:pStyle w:val="IvDInstructiontext"/>
              <w:jc w:val="both"/>
              <w:rPr>
                <w:rStyle w:val="IvDbodytextChar"/>
                <w:i w:val="0"/>
                <w:color w:val="auto"/>
                <w:sz w:val="20"/>
                <w:szCs w:val="20"/>
              </w:rPr>
            </w:pPr>
            <w:r w:rsidRPr="00425310">
              <w:rPr>
                <w:rStyle w:val="IvDbodytextChar"/>
                <w:i w:val="0"/>
                <w:color w:val="FF0000"/>
                <w:sz w:val="20"/>
                <w:szCs w:val="20"/>
              </w:rPr>
              <w:t>1</w:t>
            </w:r>
          </w:p>
        </w:tc>
        <w:tc>
          <w:tcPr>
            <w:tcW w:w="3210" w:type="dxa"/>
          </w:tcPr>
          <w:p w14:paraId="530152ED" w14:textId="054C04A5" w:rsidR="00425310" w:rsidRDefault="00425310" w:rsidP="00B44E5C">
            <w:pPr>
              <w:pStyle w:val="IvDInstructiontext"/>
              <w:jc w:val="both"/>
              <w:rPr>
                <w:rStyle w:val="IvDbodytextChar"/>
                <w:i w:val="0"/>
                <w:color w:val="auto"/>
                <w:sz w:val="20"/>
                <w:szCs w:val="20"/>
              </w:rPr>
            </w:pPr>
            <w:r w:rsidRPr="00425310">
              <w:rPr>
                <w:rStyle w:val="IvDbodytextChar"/>
                <w:i w:val="0"/>
                <w:color w:val="0070C0"/>
                <w:sz w:val="20"/>
                <w:szCs w:val="20"/>
              </w:rPr>
              <w:t>1,</w:t>
            </w:r>
            <w:r>
              <w:rPr>
                <w:rStyle w:val="IvDbodytextChar"/>
                <w:i w:val="0"/>
                <w:color w:val="auto"/>
                <w:sz w:val="20"/>
                <w:szCs w:val="20"/>
              </w:rPr>
              <w:t>2,</w:t>
            </w:r>
            <w:r w:rsidRPr="00425310">
              <w:rPr>
                <w:rStyle w:val="IvDbodytextChar"/>
                <w:i w:val="0"/>
                <w:color w:val="FF0000"/>
                <w:sz w:val="20"/>
                <w:szCs w:val="20"/>
              </w:rPr>
              <w:t>3</w:t>
            </w:r>
            <w:r>
              <w:rPr>
                <w:rStyle w:val="IvDbodytextChar"/>
                <w:i w:val="0"/>
                <w:color w:val="auto"/>
                <w:sz w:val="20"/>
                <w:szCs w:val="20"/>
              </w:rPr>
              <w:t>,5</w:t>
            </w:r>
          </w:p>
        </w:tc>
        <w:tc>
          <w:tcPr>
            <w:tcW w:w="3210" w:type="dxa"/>
          </w:tcPr>
          <w:p w14:paraId="74D72C21" w14:textId="66613771" w:rsidR="00425310" w:rsidRDefault="00F90DAE" w:rsidP="00B44E5C">
            <w:pPr>
              <w:pStyle w:val="IvDInstructiontext"/>
              <w:jc w:val="both"/>
              <w:rPr>
                <w:rStyle w:val="IvDbodytextChar"/>
                <w:i w:val="0"/>
                <w:color w:val="auto"/>
                <w:sz w:val="20"/>
                <w:szCs w:val="20"/>
              </w:rPr>
            </w:pPr>
            <w:r>
              <w:rPr>
                <w:rStyle w:val="IvDbodytextChar"/>
                <w:i w:val="0"/>
                <w:color w:val="FF0000"/>
                <w:sz w:val="20"/>
                <w:szCs w:val="20"/>
              </w:rPr>
              <w:t>A</w:t>
            </w:r>
          </w:p>
        </w:tc>
      </w:tr>
      <w:tr w:rsidR="00425310" w14:paraId="6A3DDB3F" w14:textId="77777777" w:rsidTr="00425310">
        <w:tc>
          <w:tcPr>
            <w:tcW w:w="3209" w:type="dxa"/>
          </w:tcPr>
          <w:p w14:paraId="06B64258" w14:textId="505AEF0E" w:rsidR="00425310" w:rsidRDefault="00425310" w:rsidP="00B44E5C">
            <w:pPr>
              <w:pStyle w:val="IvDInstructiontext"/>
              <w:jc w:val="both"/>
              <w:rPr>
                <w:rStyle w:val="IvDbodytextChar"/>
                <w:i w:val="0"/>
                <w:color w:val="auto"/>
                <w:sz w:val="20"/>
                <w:szCs w:val="20"/>
              </w:rPr>
            </w:pPr>
            <w:r w:rsidRPr="00425310">
              <w:rPr>
                <w:rStyle w:val="IvDbodytextChar"/>
                <w:i w:val="0"/>
                <w:color w:val="0070C0"/>
                <w:sz w:val="20"/>
                <w:szCs w:val="20"/>
              </w:rPr>
              <w:t>2</w:t>
            </w:r>
          </w:p>
        </w:tc>
        <w:tc>
          <w:tcPr>
            <w:tcW w:w="3210" w:type="dxa"/>
          </w:tcPr>
          <w:p w14:paraId="191BCE76" w14:textId="5EC1CE86"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4,6,10</w:t>
            </w:r>
          </w:p>
        </w:tc>
        <w:tc>
          <w:tcPr>
            <w:tcW w:w="3210" w:type="dxa"/>
          </w:tcPr>
          <w:p w14:paraId="5ACC49F3" w14:textId="6379F505" w:rsidR="00425310" w:rsidRDefault="00F90DAE" w:rsidP="00B44E5C">
            <w:pPr>
              <w:pStyle w:val="IvDInstructiontext"/>
              <w:jc w:val="both"/>
              <w:rPr>
                <w:rStyle w:val="IvDbodytextChar"/>
                <w:i w:val="0"/>
                <w:color w:val="auto"/>
                <w:sz w:val="20"/>
                <w:szCs w:val="20"/>
              </w:rPr>
            </w:pPr>
            <w:r>
              <w:rPr>
                <w:rStyle w:val="IvDbodytextChar"/>
                <w:i w:val="0"/>
                <w:color w:val="0070C0"/>
                <w:sz w:val="20"/>
                <w:szCs w:val="20"/>
              </w:rPr>
              <w:t>B</w:t>
            </w:r>
          </w:p>
        </w:tc>
      </w:tr>
      <w:tr w:rsidR="00425310" w14:paraId="7F7C297C" w14:textId="77777777" w:rsidTr="00425310">
        <w:tc>
          <w:tcPr>
            <w:tcW w:w="3209" w:type="dxa"/>
          </w:tcPr>
          <w:p w14:paraId="6210F646" w14:textId="3D3197CE"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3</w:t>
            </w:r>
          </w:p>
        </w:tc>
        <w:tc>
          <w:tcPr>
            <w:tcW w:w="3210" w:type="dxa"/>
          </w:tcPr>
          <w:p w14:paraId="3FC4B4F8" w14:textId="327FC7D4" w:rsid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7,8,9</w:t>
            </w:r>
          </w:p>
        </w:tc>
        <w:tc>
          <w:tcPr>
            <w:tcW w:w="3210" w:type="dxa"/>
          </w:tcPr>
          <w:p w14:paraId="785F6A41" w14:textId="66770DC8" w:rsidR="00425310" w:rsidRDefault="00F90DAE" w:rsidP="00B44E5C">
            <w:pPr>
              <w:pStyle w:val="IvDInstructiontext"/>
              <w:jc w:val="both"/>
              <w:rPr>
                <w:rStyle w:val="IvDbodytextChar"/>
                <w:i w:val="0"/>
                <w:color w:val="auto"/>
                <w:sz w:val="20"/>
                <w:szCs w:val="20"/>
              </w:rPr>
            </w:pPr>
            <w:r>
              <w:rPr>
                <w:rStyle w:val="IvDbodytextChar"/>
                <w:i w:val="0"/>
                <w:color w:val="auto"/>
                <w:sz w:val="20"/>
                <w:szCs w:val="20"/>
              </w:rPr>
              <w:t>C</w:t>
            </w:r>
          </w:p>
        </w:tc>
      </w:tr>
    </w:tbl>
    <w:p w14:paraId="7354137F" w14:textId="77777777" w:rsidR="00425310" w:rsidRDefault="00425310" w:rsidP="00B44E5C">
      <w:pPr>
        <w:pStyle w:val="IvDInstructiontext"/>
        <w:jc w:val="both"/>
        <w:rPr>
          <w:rStyle w:val="IvDbodytextChar"/>
          <w:i w:val="0"/>
          <w:color w:val="auto"/>
          <w:sz w:val="20"/>
          <w:szCs w:val="20"/>
        </w:rPr>
      </w:pPr>
    </w:p>
    <w:p w14:paraId="22353083" w14:textId="6C66C432" w:rsidR="00B868D3" w:rsidRPr="00425310" w:rsidRDefault="00425310" w:rsidP="00B44E5C">
      <w:pPr>
        <w:pStyle w:val="IvDInstructiontext"/>
        <w:jc w:val="both"/>
        <w:rPr>
          <w:rStyle w:val="IvDbodytextChar"/>
          <w:i w:val="0"/>
          <w:color w:val="auto"/>
          <w:sz w:val="20"/>
          <w:szCs w:val="20"/>
        </w:rPr>
      </w:pPr>
      <w:r>
        <w:rPr>
          <w:rStyle w:val="IvDbodytextChar"/>
          <w:i w:val="0"/>
          <w:color w:val="auto"/>
          <w:sz w:val="20"/>
          <w:szCs w:val="20"/>
        </w:rPr>
        <w:t>In the example, RACH partition-</w:t>
      </w:r>
      <w:r w:rsidR="00F90DAE">
        <w:rPr>
          <w:rStyle w:val="IvDbodytextChar"/>
          <w:i w:val="0"/>
          <w:color w:val="auto"/>
          <w:sz w:val="20"/>
          <w:szCs w:val="20"/>
        </w:rPr>
        <w:t>A</w:t>
      </w:r>
      <w:r>
        <w:rPr>
          <w:rStyle w:val="IvDbodytextChar"/>
          <w:i w:val="0"/>
          <w:color w:val="auto"/>
          <w:sz w:val="20"/>
          <w:szCs w:val="20"/>
        </w:rPr>
        <w:t xml:space="preserve"> is </w:t>
      </w:r>
      <w:r w:rsidRPr="00425310">
        <w:rPr>
          <w:rStyle w:val="IvDbodytextChar"/>
          <w:i w:val="0"/>
          <w:color w:val="FF0000"/>
          <w:sz w:val="20"/>
          <w:szCs w:val="20"/>
        </w:rPr>
        <w:t>highly loaded</w:t>
      </w:r>
      <w:r>
        <w:rPr>
          <w:rStyle w:val="IvDbodytextChar"/>
          <w:i w:val="0"/>
          <w:color w:val="auto"/>
          <w:sz w:val="20"/>
          <w:szCs w:val="20"/>
        </w:rPr>
        <w:t>, partition-</w:t>
      </w:r>
      <w:r w:rsidR="00F90DAE">
        <w:rPr>
          <w:rStyle w:val="IvDbodytextChar"/>
          <w:i w:val="0"/>
          <w:color w:val="auto"/>
          <w:sz w:val="20"/>
          <w:szCs w:val="20"/>
        </w:rPr>
        <w:t>B</w:t>
      </w:r>
      <w:r>
        <w:rPr>
          <w:rStyle w:val="IvDbodytextChar"/>
          <w:i w:val="0"/>
          <w:color w:val="auto"/>
          <w:sz w:val="20"/>
          <w:szCs w:val="20"/>
        </w:rPr>
        <w:t xml:space="preserve"> is </w:t>
      </w:r>
      <w:r w:rsidRPr="00425310">
        <w:rPr>
          <w:rStyle w:val="IvDbodytextChar"/>
          <w:i w:val="0"/>
          <w:color w:val="0070C0"/>
          <w:sz w:val="20"/>
          <w:szCs w:val="20"/>
        </w:rPr>
        <w:t>moderately loaded</w:t>
      </w:r>
      <w:r>
        <w:rPr>
          <w:rStyle w:val="IvDbodytextChar"/>
          <w:i w:val="0"/>
          <w:color w:val="auto"/>
          <w:sz w:val="20"/>
          <w:szCs w:val="20"/>
        </w:rPr>
        <w:t>, and partition-</w:t>
      </w:r>
      <w:r w:rsidR="00F90DAE">
        <w:rPr>
          <w:rStyle w:val="IvDbodytextChar"/>
          <w:i w:val="0"/>
          <w:color w:val="auto"/>
          <w:sz w:val="20"/>
          <w:szCs w:val="20"/>
        </w:rPr>
        <w:t>C</w:t>
      </w:r>
      <w:r>
        <w:rPr>
          <w:rStyle w:val="IvDbodytextChar"/>
          <w:i w:val="0"/>
          <w:color w:val="auto"/>
          <w:sz w:val="20"/>
          <w:szCs w:val="20"/>
        </w:rPr>
        <w:t xml:space="preserve"> is normally loaded. From the </w:t>
      </w:r>
      <w:r>
        <w:rPr>
          <w:rStyle w:val="IvDbodytextChar"/>
          <w:iCs/>
          <w:color w:val="auto"/>
          <w:sz w:val="20"/>
          <w:szCs w:val="20"/>
        </w:rPr>
        <w:t>FeatureCombination</w:t>
      </w:r>
      <w:r>
        <w:rPr>
          <w:rStyle w:val="IvDbodytextChar"/>
          <w:i w:val="0"/>
          <w:color w:val="auto"/>
          <w:sz w:val="20"/>
          <w:szCs w:val="20"/>
        </w:rPr>
        <w:t xml:space="preserve"> IE, it can be deduced that NSAGs 1,2,3 is associated with RACH partitions </w:t>
      </w:r>
      <w:r w:rsidR="00F90DAE">
        <w:rPr>
          <w:rStyle w:val="IvDbodytextChar"/>
          <w:i w:val="0"/>
          <w:color w:val="auto"/>
          <w:sz w:val="20"/>
          <w:szCs w:val="20"/>
        </w:rPr>
        <w:t>A</w:t>
      </w:r>
      <w:r>
        <w:rPr>
          <w:rStyle w:val="IvDbodytextChar"/>
          <w:i w:val="0"/>
          <w:color w:val="auto"/>
          <w:sz w:val="20"/>
          <w:szCs w:val="20"/>
        </w:rPr>
        <w:t>,</w:t>
      </w:r>
      <w:r w:rsidR="00F90DAE">
        <w:rPr>
          <w:rStyle w:val="IvDbodytextChar"/>
          <w:i w:val="0"/>
          <w:color w:val="auto"/>
          <w:sz w:val="20"/>
          <w:szCs w:val="20"/>
        </w:rPr>
        <w:t xml:space="preserve"> B</w:t>
      </w:r>
      <w:r>
        <w:rPr>
          <w:rStyle w:val="IvDbodytextChar"/>
          <w:i w:val="0"/>
          <w:color w:val="auto"/>
          <w:sz w:val="20"/>
          <w:szCs w:val="20"/>
        </w:rPr>
        <w:t>,</w:t>
      </w:r>
      <w:r w:rsidR="00F90DAE">
        <w:rPr>
          <w:rStyle w:val="IvDbodytextChar"/>
          <w:i w:val="0"/>
          <w:color w:val="auto"/>
          <w:sz w:val="20"/>
          <w:szCs w:val="20"/>
        </w:rPr>
        <w:t xml:space="preserve"> C</w:t>
      </w:r>
      <w:r>
        <w:rPr>
          <w:rStyle w:val="IvDbodytextChar"/>
          <w:i w:val="0"/>
          <w:color w:val="auto"/>
          <w:sz w:val="20"/>
          <w:szCs w:val="20"/>
        </w:rPr>
        <w:t>, respectively. Thus, the network would be aware that S-NSSAIs belonging to NSAG-1 are being more frequently accessed by the UEs. However, NSAG-1 has S-NSSAI</w:t>
      </w:r>
      <w:r w:rsidR="00DC0C3D">
        <w:rPr>
          <w:rStyle w:val="IvDbodytextChar"/>
          <w:i w:val="0"/>
          <w:color w:val="auto"/>
          <w:sz w:val="20"/>
          <w:szCs w:val="20"/>
        </w:rPr>
        <w:t>s</w:t>
      </w:r>
      <w:r>
        <w:rPr>
          <w:rStyle w:val="IvDbodytextChar"/>
          <w:i w:val="0"/>
          <w:color w:val="auto"/>
          <w:sz w:val="20"/>
          <w:szCs w:val="20"/>
        </w:rPr>
        <w:t xml:space="preserve"> 1,2,3,5 mapped to it, and it is not possible for the network to determine which slices are being frequently access by the UEs. In this example, S-NSSAI-</w:t>
      </w:r>
      <w:r w:rsidRPr="00425310">
        <w:rPr>
          <w:rStyle w:val="IvDbodytextChar"/>
          <w:i w:val="0"/>
          <w:color w:val="0070C0"/>
          <w:sz w:val="20"/>
          <w:szCs w:val="20"/>
        </w:rPr>
        <w:t>1</w:t>
      </w:r>
      <w:r>
        <w:rPr>
          <w:rStyle w:val="IvDbodytextChar"/>
          <w:i w:val="0"/>
          <w:color w:val="auto"/>
          <w:sz w:val="20"/>
          <w:szCs w:val="20"/>
        </w:rPr>
        <w:t xml:space="preserve"> and S-NSSAI-</w:t>
      </w:r>
      <w:r w:rsidRPr="00425310">
        <w:rPr>
          <w:rStyle w:val="IvDbodytextChar"/>
          <w:i w:val="0"/>
          <w:color w:val="FF0000"/>
          <w:sz w:val="20"/>
          <w:szCs w:val="20"/>
        </w:rPr>
        <w:t>3</w:t>
      </w:r>
      <w:r>
        <w:rPr>
          <w:rStyle w:val="IvDbodytextChar"/>
          <w:i w:val="0"/>
          <w:color w:val="auto"/>
          <w:sz w:val="20"/>
          <w:szCs w:val="20"/>
        </w:rPr>
        <w:t xml:space="preserve"> are of high demand and regrouping S-NSSAI-</w:t>
      </w:r>
      <w:r w:rsidRPr="00425310">
        <w:rPr>
          <w:rStyle w:val="IvDbodytextChar"/>
          <w:i w:val="0"/>
          <w:color w:val="FF0000"/>
          <w:sz w:val="20"/>
          <w:szCs w:val="20"/>
        </w:rPr>
        <w:t xml:space="preserve">3 </w:t>
      </w:r>
      <w:r>
        <w:rPr>
          <w:rStyle w:val="IvDbodytextChar"/>
          <w:i w:val="0"/>
          <w:color w:val="auto"/>
          <w:sz w:val="20"/>
          <w:szCs w:val="20"/>
        </w:rPr>
        <w:t>to NSAG-3 would result in a balanced network load.</w:t>
      </w:r>
    </w:p>
    <w:p w14:paraId="61D9BDFB" w14:textId="2A23BDE6" w:rsidR="00B526EA" w:rsidRDefault="00425310" w:rsidP="00B44E5C">
      <w:pPr>
        <w:pStyle w:val="IvDInstructiontext"/>
        <w:jc w:val="both"/>
        <w:rPr>
          <w:rStyle w:val="IvDbodytextChar"/>
          <w:i w:val="0"/>
          <w:color w:val="auto"/>
          <w:sz w:val="20"/>
          <w:szCs w:val="20"/>
        </w:rPr>
      </w:pPr>
      <w:r>
        <w:rPr>
          <w:rStyle w:val="IvDbodytextChar"/>
          <w:i w:val="0"/>
          <w:color w:val="auto"/>
          <w:sz w:val="20"/>
          <w:szCs w:val="20"/>
        </w:rPr>
        <w:t>Hence, t</w:t>
      </w:r>
      <w:r w:rsidR="00B526EA" w:rsidRPr="00B526EA">
        <w:rPr>
          <w:rStyle w:val="IvDbodytextChar"/>
          <w:i w:val="0"/>
          <w:color w:val="auto"/>
          <w:sz w:val="20"/>
          <w:szCs w:val="20"/>
        </w:rPr>
        <w:t xml:space="preserve">o address the impact of slice grouping in the RACH performance in each RA partition, we propose the UE includes the S-NSSAI (one or more S- NSSAI) </w:t>
      </w:r>
      <w:r w:rsidR="004A3DA3">
        <w:rPr>
          <w:rStyle w:val="IvDbodytextChar"/>
          <w:i w:val="0"/>
          <w:color w:val="auto"/>
          <w:sz w:val="20"/>
          <w:szCs w:val="20"/>
        </w:rPr>
        <w:t xml:space="preserve">beside the </w:t>
      </w:r>
      <w:r w:rsidR="004A3DA3" w:rsidRPr="00B526EA">
        <w:rPr>
          <w:rStyle w:val="IvDbodytextChar"/>
          <w:i w:val="0"/>
          <w:color w:val="auto"/>
          <w:sz w:val="20"/>
          <w:szCs w:val="20"/>
        </w:rPr>
        <w:t>NSAG ID for which the RACH was triggered</w:t>
      </w:r>
      <w:r w:rsidR="004A3DA3">
        <w:rPr>
          <w:rStyle w:val="IvDbodytextChar"/>
          <w:i w:val="0"/>
          <w:color w:val="auto"/>
          <w:sz w:val="20"/>
          <w:szCs w:val="20"/>
        </w:rPr>
        <w:t xml:space="preserve"> in the RACH report</w:t>
      </w:r>
      <w:r w:rsidR="00B526EA" w:rsidRPr="00B526EA">
        <w:rPr>
          <w:rStyle w:val="IvDbodytextChar"/>
          <w:i w:val="0"/>
          <w:color w:val="auto"/>
          <w:sz w:val="20"/>
          <w:szCs w:val="20"/>
        </w:rPr>
        <w:t>.</w:t>
      </w:r>
    </w:p>
    <w:p w14:paraId="4BB955D6" w14:textId="77777777" w:rsidR="00F96B8C" w:rsidRDefault="00F96B8C" w:rsidP="00B44E5C">
      <w:pPr>
        <w:pStyle w:val="IvDInstructiontext"/>
        <w:jc w:val="both"/>
        <w:rPr>
          <w:rStyle w:val="IvDbodytextChar"/>
          <w:i w:val="0"/>
          <w:color w:val="auto"/>
          <w:sz w:val="20"/>
          <w:szCs w:val="20"/>
        </w:rPr>
      </w:pPr>
    </w:p>
    <w:p w14:paraId="4503EAFF" w14:textId="75A8D77F" w:rsidR="00B526EA" w:rsidRPr="00C4322E" w:rsidRDefault="00B526EA" w:rsidP="00B44E5C">
      <w:pPr>
        <w:pStyle w:val="Observation"/>
        <w:numPr>
          <w:ilvl w:val="0"/>
          <w:numId w:val="19"/>
        </w:numPr>
        <w:ind w:left="1588" w:hanging="1588"/>
        <w:rPr>
          <w:rStyle w:val="IvDbodytextChar"/>
          <w:b w:val="0"/>
          <w:bCs w:val="0"/>
          <w:i/>
        </w:rPr>
      </w:pPr>
      <w:bookmarkStart w:id="11" w:name="_Toc146617907"/>
      <w:r w:rsidRPr="00B526EA">
        <w:rPr>
          <w:rStyle w:val="IvDbodytextChar"/>
        </w:rPr>
        <w:t>The slices information (S-NSSAI) beside the NSAG ID is essential to evenly distribute the RACH load between different RACH partitions based on the demands for specific slices.</w:t>
      </w:r>
      <w:bookmarkEnd w:id="11"/>
    </w:p>
    <w:p w14:paraId="35AE4F46" w14:textId="5DFB0EBF" w:rsidR="00892C87" w:rsidRPr="003A0055" w:rsidRDefault="0013406C" w:rsidP="00892C87">
      <w:pPr>
        <w:pStyle w:val="Proposal"/>
        <w:jc w:val="left"/>
        <w:rPr>
          <w:rStyle w:val="IvDbodytextChar"/>
          <w:spacing w:val="0"/>
          <w:lang w:val="en-GB" w:eastAsia="zh-CN"/>
        </w:rPr>
      </w:pPr>
      <w:bookmarkStart w:id="12" w:name="_Hlk130915361"/>
      <w:bookmarkStart w:id="13" w:name="_Toc146799665"/>
      <w:r w:rsidRPr="0013406C">
        <w:rPr>
          <w:rStyle w:val="IvDbodytextChar"/>
        </w:rPr>
        <w:t>UE include slice information, i.e., S-NSSAI(s) that triggered the RACH through a given partition in the RA report.</w:t>
      </w:r>
      <w:bookmarkEnd w:id="13"/>
    </w:p>
    <w:p w14:paraId="03719A05" w14:textId="428DB23D" w:rsidR="003A0055" w:rsidRDefault="003A0055" w:rsidP="003A0055">
      <w:pPr>
        <w:pStyle w:val="Proposal"/>
        <w:numPr>
          <w:ilvl w:val="0"/>
          <w:numId w:val="0"/>
        </w:numPr>
        <w:jc w:val="left"/>
        <w:rPr>
          <w:rStyle w:val="IvDbodytextChar"/>
        </w:rPr>
      </w:pPr>
    </w:p>
    <w:p w14:paraId="1A4A45A3" w14:textId="77777777" w:rsidR="003A0055" w:rsidRDefault="003A0055" w:rsidP="003A0055">
      <w:pPr>
        <w:rPr>
          <w:rFonts w:ascii="Arial" w:hAnsi="Arial" w:cs="Arial"/>
        </w:rPr>
      </w:pPr>
      <w:r>
        <w:rPr>
          <w:rFonts w:ascii="Arial" w:hAnsi="Arial" w:cs="Arial"/>
        </w:rPr>
        <w:t>On the other hand, regarding the FFS of which NSAG ID(s) should be included in the RA reports, there are two options under discussion:</w:t>
      </w:r>
    </w:p>
    <w:p w14:paraId="56938560" w14:textId="4A578305" w:rsidR="003A0055" w:rsidRPr="003A0055" w:rsidRDefault="003A0055" w:rsidP="00384308">
      <w:pPr>
        <w:ind w:left="567"/>
        <w:rPr>
          <w:rFonts w:ascii="Arial" w:hAnsi="Arial" w:cs="Arial"/>
        </w:rPr>
      </w:pPr>
      <w:r w:rsidRPr="003A0055">
        <w:rPr>
          <w:rFonts w:ascii="Arial" w:hAnsi="Arial" w:cs="Arial"/>
        </w:rPr>
        <w:t>a)</w:t>
      </w:r>
      <w:r w:rsidRPr="003A0055">
        <w:rPr>
          <w:rFonts w:ascii="Arial" w:hAnsi="Arial" w:cs="Arial"/>
        </w:rPr>
        <w:tab/>
        <w:t>NSAG ID(s) that belong to the S-NSSAI(s) triggering the RA attempt and included in SIB1 (even if they were not used to select the RA configuration, e.g., due to belonging to lower priority NSAGs).</w:t>
      </w:r>
    </w:p>
    <w:p w14:paraId="74709AE6" w14:textId="08868582" w:rsidR="003A0055" w:rsidRDefault="003A0055" w:rsidP="00384308">
      <w:pPr>
        <w:ind w:left="567"/>
        <w:rPr>
          <w:rFonts w:ascii="Arial" w:hAnsi="Arial" w:cs="Arial"/>
        </w:rPr>
      </w:pPr>
      <w:r w:rsidRPr="003A0055">
        <w:rPr>
          <w:rFonts w:ascii="Arial" w:hAnsi="Arial" w:cs="Arial"/>
        </w:rPr>
        <w:t>b)</w:t>
      </w:r>
      <w:r w:rsidRPr="003A0055">
        <w:rPr>
          <w:rFonts w:ascii="Arial" w:hAnsi="Arial" w:cs="Arial"/>
        </w:rPr>
        <w:tab/>
        <w:t>NSAG ID(s) that belong to the S-NSSAI(s) triggering the RA attempt (even if they are not included in SIB1).</w:t>
      </w:r>
    </w:p>
    <w:p w14:paraId="2BBC8A92" w14:textId="509255E3" w:rsidR="003A0055" w:rsidRDefault="003A0055" w:rsidP="003A0055">
      <w:pPr>
        <w:rPr>
          <w:rFonts w:ascii="Arial" w:hAnsi="Arial" w:cs="Arial"/>
        </w:rPr>
      </w:pPr>
      <w:r>
        <w:rPr>
          <w:rFonts w:ascii="Arial" w:hAnsi="Arial" w:cs="Arial"/>
        </w:rPr>
        <w:t>In our view</w:t>
      </w:r>
      <w:r w:rsidR="00FD281A">
        <w:rPr>
          <w:rFonts w:ascii="Arial" w:hAnsi="Arial" w:cs="Arial"/>
        </w:rPr>
        <w:t>, option b) provides more information to the network since it allows the network to understand which NSAG ID(s) were demanded by the UE. Equipped with this knowledge, network would be able to optimize SIB1 broadcast.</w:t>
      </w:r>
    </w:p>
    <w:p w14:paraId="18F5CF31" w14:textId="2F00B3F9" w:rsidR="00FD281A" w:rsidRPr="00FD281A" w:rsidRDefault="00FD281A" w:rsidP="00902C7F">
      <w:pPr>
        <w:pStyle w:val="Proposal"/>
        <w:jc w:val="left"/>
        <w:rPr>
          <w:rFonts w:cs="Arial"/>
        </w:rPr>
      </w:pPr>
      <w:bookmarkStart w:id="14" w:name="_Toc146799666"/>
      <w:r w:rsidRPr="0013406C">
        <w:rPr>
          <w:rStyle w:val="IvDbodytextChar"/>
        </w:rPr>
        <w:t>UE include </w:t>
      </w:r>
      <w:r w:rsidRPr="00FD281A">
        <w:rPr>
          <w:rStyle w:val="IvDbodytextChar"/>
        </w:rPr>
        <w:t>NSAG ID(s) that belong to the S-NSSAI(s) triggering the RA attempt (even if they are not included in SIB1</w:t>
      </w:r>
      <w:r>
        <w:rPr>
          <w:rStyle w:val="IvDbodytextChar"/>
        </w:rPr>
        <w:t>).</w:t>
      </w:r>
      <w:bookmarkEnd w:id="14"/>
    </w:p>
    <w:p w14:paraId="50FB95A4" w14:textId="77777777" w:rsidR="003A0055" w:rsidRDefault="003A0055" w:rsidP="003A0055">
      <w:pPr>
        <w:pStyle w:val="Proposal"/>
        <w:numPr>
          <w:ilvl w:val="0"/>
          <w:numId w:val="0"/>
        </w:numPr>
        <w:jc w:val="left"/>
      </w:pPr>
    </w:p>
    <w:p w14:paraId="4CCDCACD" w14:textId="4571B3EF" w:rsidR="007D53EC" w:rsidRDefault="007D53EC" w:rsidP="00AC3470">
      <w:pPr>
        <w:pStyle w:val="Heading2"/>
        <w:numPr>
          <w:ilvl w:val="1"/>
          <w:numId w:val="27"/>
        </w:numPr>
      </w:pPr>
      <w:r>
        <w:t>RACH report logging in case of SDT</w:t>
      </w:r>
      <w:bookmarkEnd w:id="12"/>
    </w:p>
    <w:p w14:paraId="3610AAFF" w14:textId="707CCFD5" w:rsidR="003362BD" w:rsidRDefault="008B0686" w:rsidP="003362BD">
      <w:pPr>
        <w:rPr>
          <w:rFonts w:ascii="Arial" w:hAnsi="Arial" w:cs="Arial"/>
        </w:rPr>
      </w:pPr>
      <w:r>
        <w:rPr>
          <w:rFonts w:ascii="Arial" w:hAnsi="Arial" w:cs="Arial"/>
        </w:rPr>
        <w:t>One FFS identified in RAN2#123 meeting is whether a single flag is to be added to the RA report to indicate a RA-SDT failure or to add multiple flags to differentiate different types of failures.</w:t>
      </w:r>
    </w:p>
    <w:p w14:paraId="5D9A936F" w14:textId="77777777" w:rsidR="00655E3D" w:rsidRDefault="00655E3D" w:rsidP="00655E3D">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w:t>
      </w:r>
      <w:r w:rsidRPr="007A3EBF">
        <w:rPr>
          <w:lang w:val="en-GB"/>
        </w:rPr>
        <w:t xml:space="preserve">ddition of an indication in RA report whether RA-SDT procedure is successful or not. </w:t>
      </w:r>
      <w:r w:rsidRPr="007F6808">
        <w:rPr>
          <w:highlight w:val="yellow"/>
          <w:lang w:val="en-GB"/>
        </w:rPr>
        <w:t>Details of the indication and whether it is a single flag or further differentiation of the failure scenarios are needed are FFS.</w:t>
      </w:r>
    </w:p>
    <w:p w14:paraId="222AC37F" w14:textId="77777777" w:rsidR="00655E3D" w:rsidRDefault="00655E3D" w:rsidP="003362BD">
      <w:pPr>
        <w:rPr>
          <w:rFonts w:ascii="Arial" w:hAnsi="Arial" w:cs="Arial"/>
        </w:rPr>
      </w:pPr>
    </w:p>
    <w:p w14:paraId="7F3E0A6C" w14:textId="534D6143" w:rsidR="008B0686" w:rsidRDefault="008B0686" w:rsidP="003362BD">
      <w:pPr>
        <w:rPr>
          <w:rFonts w:ascii="Arial" w:hAnsi="Arial" w:cs="Arial"/>
        </w:rPr>
      </w:pPr>
      <w:r>
        <w:rPr>
          <w:rFonts w:ascii="Arial" w:hAnsi="Arial" w:cs="Arial"/>
        </w:rPr>
        <w:lastRenderedPageBreak/>
        <w:t>In our opinion, a SDT failure is defined as a failure to transmit SDT data.</w:t>
      </w:r>
      <w:r w:rsidR="00396A24">
        <w:rPr>
          <w:rFonts w:ascii="Arial" w:hAnsi="Arial" w:cs="Arial"/>
        </w:rPr>
        <w:t xml:space="preserve"> Such failures can occur due to multiple reason, for example</w:t>
      </w:r>
      <w:r w:rsidR="0085151F">
        <w:rPr>
          <w:rFonts w:ascii="Arial" w:hAnsi="Arial" w:cs="Arial"/>
        </w:rPr>
        <w:t>.</w:t>
      </w:r>
    </w:p>
    <w:p w14:paraId="0DD667F7" w14:textId="6398819A" w:rsidR="00396A24" w:rsidRPr="00396A24" w:rsidRDefault="00396A24" w:rsidP="00396A24">
      <w:pPr>
        <w:pStyle w:val="ListParagraph"/>
        <w:numPr>
          <w:ilvl w:val="0"/>
          <w:numId w:val="29"/>
        </w:numPr>
        <w:rPr>
          <w:rFonts w:ascii="Arial" w:hAnsi="Arial" w:cs="Arial"/>
        </w:rPr>
      </w:pPr>
      <w:r>
        <w:rPr>
          <w:rFonts w:ascii="Arial" w:hAnsi="Arial" w:cs="Arial"/>
          <w:lang w:val="en-US"/>
        </w:rPr>
        <w:t>T319a expiry</w:t>
      </w:r>
    </w:p>
    <w:p w14:paraId="6CB0EA7A" w14:textId="2F17FBBD" w:rsidR="00396A24" w:rsidRPr="00396A24" w:rsidRDefault="00396A24" w:rsidP="00396A24">
      <w:pPr>
        <w:pStyle w:val="ListParagraph"/>
        <w:numPr>
          <w:ilvl w:val="0"/>
          <w:numId w:val="29"/>
        </w:numPr>
        <w:rPr>
          <w:rFonts w:ascii="Arial" w:hAnsi="Arial" w:cs="Arial"/>
        </w:rPr>
      </w:pPr>
      <w:r>
        <w:rPr>
          <w:rFonts w:ascii="Arial" w:hAnsi="Arial" w:cs="Arial"/>
          <w:lang w:val="en-US"/>
        </w:rPr>
        <w:t>Cell reselection during SDT operation</w:t>
      </w:r>
    </w:p>
    <w:p w14:paraId="63D2DB0A" w14:textId="3F37A0D7" w:rsidR="00396A24" w:rsidRPr="00396A24" w:rsidRDefault="00396A24" w:rsidP="00396A24">
      <w:pPr>
        <w:pStyle w:val="ListParagraph"/>
        <w:numPr>
          <w:ilvl w:val="0"/>
          <w:numId w:val="29"/>
        </w:numPr>
        <w:rPr>
          <w:rFonts w:ascii="Arial" w:hAnsi="Arial" w:cs="Arial"/>
        </w:rPr>
      </w:pPr>
      <w:r>
        <w:rPr>
          <w:rFonts w:ascii="Arial" w:hAnsi="Arial" w:cs="Arial"/>
          <w:lang w:val="en-US"/>
        </w:rPr>
        <w:t xml:space="preserve">RA procedure </w:t>
      </w:r>
      <w:r w:rsidR="00562D33">
        <w:rPr>
          <w:rFonts w:ascii="Arial" w:hAnsi="Arial" w:cs="Arial"/>
          <w:lang w:val="en-US"/>
        </w:rPr>
        <w:t>failure</w:t>
      </w:r>
    </w:p>
    <w:p w14:paraId="61520655" w14:textId="0E920FBC" w:rsidR="00396A24" w:rsidRDefault="00396A24" w:rsidP="00396A24">
      <w:pPr>
        <w:rPr>
          <w:rFonts w:ascii="Arial" w:hAnsi="Arial" w:cs="Arial"/>
        </w:rPr>
      </w:pPr>
    </w:p>
    <w:p w14:paraId="42E788DF" w14:textId="77777777" w:rsidR="00225874" w:rsidRDefault="00396A24" w:rsidP="00396A24">
      <w:pPr>
        <w:rPr>
          <w:rFonts w:ascii="Arial" w:hAnsi="Arial" w:cs="Arial"/>
        </w:rPr>
      </w:pPr>
      <w:r>
        <w:rPr>
          <w:rFonts w:ascii="Arial" w:hAnsi="Arial" w:cs="Arial"/>
        </w:rPr>
        <w:t xml:space="preserve">However, logging such detailed information to the network does not have a clear use case. </w:t>
      </w:r>
    </w:p>
    <w:p w14:paraId="31CD5AD8" w14:textId="3E43CB43" w:rsidR="00225874" w:rsidRPr="00C4322E" w:rsidRDefault="00225874" w:rsidP="00225874">
      <w:pPr>
        <w:pStyle w:val="Observation"/>
        <w:numPr>
          <w:ilvl w:val="0"/>
          <w:numId w:val="19"/>
        </w:numPr>
        <w:ind w:left="1588" w:hanging="1588"/>
        <w:rPr>
          <w:rStyle w:val="IvDbodytextChar"/>
          <w:b w:val="0"/>
          <w:bCs w:val="0"/>
          <w:i/>
        </w:rPr>
      </w:pPr>
      <w:bookmarkStart w:id="15" w:name="_Toc146617908"/>
      <w:r>
        <w:rPr>
          <w:rStyle w:val="IvDbodytextChar"/>
        </w:rPr>
        <w:t>Logging detailed information regarding cause of SDT failure does not have a clear use case for SON purpose.</w:t>
      </w:r>
      <w:bookmarkEnd w:id="15"/>
    </w:p>
    <w:p w14:paraId="147250FA" w14:textId="477AAC7A" w:rsidR="00396A24" w:rsidRDefault="00396A24" w:rsidP="00396A24">
      <w:pPr>
        <w:rPr>
          <w:rFonts w:ascii="Arial" w:hAnsi="Arial" w:cs="Arial"/>
        </w:rPr>
      </w:pPr>
      <w:r>
        <w:rPr>
          <w:rFonts w:ascii="Arial" w:hAnsi="Arial" w:cs="Arial"/>
        </w:rPr>
        <w:t>Hence, we propose that the UE logs information about SDT failure using a single flag without differentiating between different types of failures.</w:t>
      </w:r>
    </w:p>
    <w:p w14:paraId="1AB34B4B" w14:textId="67C7183F" w:rsidR="00562D33" w:rsidRDefault="00562D33" w:rsidP="00562D33">
      <w:pPr>
        <w:pStyle w:val="Proposal"/>
        <w:jc w:val="left"/>
      </w:pPr>
      <w:bookmarkStart w:id="16" w:name="_Toc146799667"/>
      <w:r w:rsidRPr="0013406C">
        <w:rPr>
          <w:rStyle w:val="IvDbodytextChar"/>
        </w:rPr>
        <w:t>UE include </w:t>
      </w:r>
      <w:r>
        <w:rPr>
          <w:rStyle w:val="IvDbodytextChar"/>
        </w:rPr>
        <w:t>a single flag in the RA report to indicate SDT failure</w:t>
      </w:r>
      <w:r w:rsidR="0054508E">
        <w:rPr>
          <w:rStyle w:val="IvDbodytextChar"/>
        </w:rPr>
        <w:t>. The gain of</w:t>
      </w:r>
      <w:r>
        <w:rPr>
          <w:rStyle w:val="IvDbodytextChar"/>
        </w:rPr>
        <w:t xml:space="preserve"> further differentiation </w:t>
      </w:r>
      <w:r>
        <w:rPr>
          <w:rStyle w:val="IvDbodytextChar"/>
        </w:rPr>
        <w:t xml:space="preserve">is </w:t>
      </w:r>
      <w:r w:rsidR="0054508E">
        <w:rPr>
          <w:rStyle w:val="IvDbodytextChar"/>
        </w:rPr>
        <w:t>unclear</w:t>
      </w:r>
      <w:r>
        <w:rPr>
          <w:rStyle w:val="IvDbodytextChar"/>
        </w:rPr>
        <w:t>.</w:t>
      </w:r>
      <w:bookmarkEnd w:id="16"/>
    </w:p>
    <w:p w14:paraId="496EBC9C" w14:textId="77777777" w:rsidR="00562D33" w:rsidRPr="00396A24" w:rsidRDefault="00562D33" w:rsidP="00396A24">
      <w:pPr>
        <w:rPr>
          <w:rFonts w:ascii="Arial" w:hAnsi="Arial" w:cs="Arial"/>
        </w:rPr>
      </w:pPr>
    </w:p>
    <w:p w14:paraId="5013EC53" w14:textId="298312CF" w:rsidR="002F0B4F" w:rsidRDefault="002F0B4F" w:rsidP="002F0B4F">
      <w:pPr>
        <w:pStyle w:val="Heading2"/>
        <w:ind w:left="0" w:firstLine="0"/>
        <w:rPr>
          <w:rFonts w:ascii="Calibri" w:hAnsi="Calibri" w:cs="Calibri"/>
        </w:rPr>
      </w:pPr>
      <w:r>
        <w:t>2.</w:t>
      </w:r>
      <w:r w:rsidR="00225874">
        <w:t>4</w:t>
      </w:r>
      <w:r>
        <w:tab/>
        <w:t>Enhancement of RA report for DC scenario</w:t>
      </w:r>
      <w:r>
        <w:rPr>
          <w:rFonts w:ascii="Calibri" w:hAnsi="Calibri" w:cs="Calibri"/>
        </w:rPr>
        <w:t xml:space="preserve"> </w:t>
      </w:r>
    </w:p>
    <w:p w14:paraId="275E1D98" w14:textId="4D24F6D6" w:rsidR="002F0B4F" w:rsidRDefault="002F0B4F" w:rsidP="002F0B4F">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we </w:t>
      </w:r>
      <w:r>
        <w:rPr>
          <w:rStyle w:val="IvDbodytextChar"/>
          <w:rFonts w:cs="Arial"/>
          <w:i w:val="0"/>
          <w:color w:val="auto"/>
          <w:sz w:val="20"/>
          <w:szCs w:val="20"/>
        </w:rPr>
        <w:t>discuss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w:t>
      </w:r>
      <w:r>
        <w:rPr>
          <w:rStyle w:val="IvDbodytextChar"/>
          <w:rFonts w:cs="Arial"/>
          <w:i w:val="0"/>
          <w:color w:val="auto"/>
          <w:sz w:val="20"/>
          <w:szCs w:val="20"/>
        </w:rPr>
        <w:t xml:space="preserve">based on </w:t>
      </w:r>
      <w:r w:rsidRPr="0022431F">
        <w:rPr>
          <w:rStyle w:val="IvDbodytextChar"/>
          <w:rFonts w:cs="Arial"/>
          <w:i w:val="0"/>
          <w:color w:val="auto"/>
          <w:sz w:val="20"/>
          <w:szCs w:val="20"/>
        </w:rPr>
        <w:t xml:space="preserve">the current </w:t>
      </w:r>
      <w:r>
        <w:rPr>
          <w:rStyle w:val="IvDbodytextChar"/>
          <w:rFonts w:cs="Arial"/>
          <w:i w:val="0"/>
          <w:color w:val="auto"/>
          <w:sz w:val="20"/>
          <w:szCs w:val="20"/>
        </w:rPr>
        <w:t>TS 38.331</w:t>
      </w:r>
      <w:r w:rsidRPr="0022431F">
        <w:rPr>
          <w:rStyle w:val="IvDbodytextChar"/>
          <w:rFonts w:cs="Arial"/>
          <w:i w:val="0"/>
          <w:color w:val="auto"/>
          <w:sz w:val="20"/>
          <w:szCs w:val="20"/>
        </w:rPr>
        <w:t xml:space="preserve">,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w:t>
      </w:r>
      <w:r w:rsidR="008A4E5A">
        <w:rPr>
          <w:rStyle w:val="IvDbodytextChar"/>
          <w:rFonts w:cs="Arial"/>
          <w:i w:val="0"/>
          <w:color w:val="auto"/>
          <w:sz w:val="20"/>
          <w:szCs w:val="20"/>
        </w:rPr>
        <w:t>r</w:t>
      </w:r>
      <w:r>
        <w:rPr>
          <w:rStyle w:val="IvDbodytextChar"/>
          <w:rFonts w:cs="Arial"/>
          <w:i w:val="0"/>
          <w:color w:val="auto"/>
          <w:sz w:val="20"/>
          <w:szCs w:val="20"/>
        </w:rPr>
        <w:t xml:space="preserve">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 a Cell in the MCG or in the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60A22A35" w14:textId="77777777" w:rsidR="002F0B4F" w:rsidRDefault="002F0B4F" w:rsidP="002F0B4F">
      <w:pPr>
        <w:pStyle w:val="IvDInstructiontext"/>
        <w:spacing w:before="0"/>
        <w:rPr>
          <w:rStyle w:val="IvDbodytextChar"/>
          <w:i w:val="0"/>
          <w:color w:val="auto"/>
          <w:sz w:val="20"/>
          <w:szCs w:val="20"/>
        </w:rPr>
      </w:pPr>
    </w:p>
    <w:p w14:paraId="483A12DD" w14:textId="77777777" w:rsidR="002F0B4F" w:rsidRDefault="002F0B4F" w:rsidP="002F0B4F">
      <w:pPr>
        <w:pStyle w:val="Observation"/>
        <w:numPr>
          <w:ilvl w:val="0"/>
          <w:numId w:val="19"/>
        </w:numPr>
        <w:ind w:left="1588" w:hanging="1588"/>
      </w:pPr>
      <w:bookmarkStart w:id="17" w:name="_Toc113893676"/>
      <w:bookmarkStart w:id="18" w:name="_Toc118375387"/>
      <w:bookmarkStart w:id="19" w:name="_Toc146617909"/>
      <w:r>
        <w:t xml:space="preserve">Performance of the RA procedure for a cell in the MCG can be significantly different from the performance of RA procedure </w:t>
      </w:r>
      <w:r w:rsidRPr="00D670F2">
        <w:rPr>
          <w:u w:val="single"/>
        </w:rPr>
        <w:t xml:space="preserve">for the same cell </w:t>
      </w:r>
      <w:r>
        <w:rPr>
          <w:u w:val="single"/>
        </w:rPr>
        <w:t>being part of</w:t>
      </w:r>
      <w:r w:rsidRPr="00D670F2">
        <w:rPr>
          <w:u w:val="single"/>
        </w:rPr>
        <w:t xml:space="preserve"> SCG</w:t>
      </w:r>
      <w:r>
        <w:t>. This is due to the fact that network policies for DC connectivity can be different from single connectivity.</w:t>
      </w:r>
      <w:bookmarkEnd w:id="17"/>
      <w:bookmarkEnd w:id="18"/>
      <w:bookmarkEnd w:id="19"/>
    </w:p>
    <w:p w14:paraId="76F2796E" w14:textId="77777777" w:rsidR="002F0B4F" w:rsidRDefault="002F0B4F" w:rsidP="002F0B4F">
      <w:pPr>
        <w:pStyle w:val="Observation"/>
        <w:numPr>
          <w:ilvl w:val="0"/>
          <w:numId w:val="19"/>
        </w:numPr>
        <w:ind w:left="1588" w:hanging="1588"/>
      </w:pPr>
      <w:bookmarkStart w:id="20" w:name="_Toc113893677"/>
      <w:bookmarkStart w:id="21" w:name="_Toc118375388"/>
      <w:bookmarkStart w:id="22" w:name="_Toc146617910"/>
      <w:r>
        <w:t>When a RA report is received and analysed by a RAN node, the RAN node is not aware whether the RA procedure is performed toward a cell in the MCG or in the SCG.</w:t>
      </w:r>
      <w:bookmarkEnd w:id="20"/>
      <w:bookmarkEnd w:id="21"/>
      <w:bookmarkEnd w:id="22"/>
    </w:p>
    <w:p w14:paraId="4F29664C" w14:textId="77777777" w:rsidR="002F0B4F" w:rsidRDefault="002F0B4F" w:rsidP="002F0B4F">
      <w:pPr>
        <w:pStyle w:val="Observation"/>
        <w:numPr>
          <w:ilvl w:val="0"/>
          <w:numId w:val="19"/>
        </w:numPr>
        <w:ind w:left="1588" w:hanging="1588"/>
      </w:pPr>
      <w:bookmarkStart w:id="23" w:name="_Toc113893678"/>
      <w:bookmarkStart w:id="24" w:name="_Toc118375389"/>
      <w:bookmarkStart w:id="25" w:name="_Toc146617911"/>
      <w:r>
        <w:t>By knowing whether the RA report is associated to a random-access procedure executed toward a cell belonging to SCG or MCG, the network can differentiate the RACH issues as well as coverage issues for a cell acting as MCG or as SCG.</w:t>
      </w:r>
      <w:bookmarkEnd w:id="23"/>
      <w:bookmarkEnd w:id="24"/>
      <w:bookmarkEnd w:id="25"/>
      <w:r>
        <w:t xml:space="preserve"> </w:t>
      </w:r>
    </w:p>
    <w:p w14:paraId="02465CD6" w14:textId="77777777" w:rsidR="002F0B4F" w:rsidRDefault="002F0B4F" w:rsidP="002F0B4F">
      <w:pPr>
        <w:pStyle w:val="IvDInstructiontext"/>
        <w:rPr>
          <w:rStyle w:val="IvDbodytextChar"/>
          <w:i w:val="0"/>
          <w:color w:val="auto"/>
          <w:sz w:val="20"/>
          <w:szCs w:val="20"/>
        </w:rPr>
      </w:pPr>
      <w:r>
        <w:rPr>
          <w:rStyle w:val="IvDbodytextChar"/>
          <w:i w:val="0"/>
          <w:color w:val="auto"/>
          <w:sz w:val="20"/>
          <w:szCs w:val="20"/>
          <w:lang w:val="en-GB"/>
        </w:rPr>
        <w:t xml:space="preserve">In light of above discussion, we request RAN2 to include information 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 xml:space="preserve">a random-access procedure performed toward a cell acting as MN or as SN. </w:t>
      </w:r>
    </w:p>
    <w:p w14:paraId="60642E72" w14:textId="77777777" w:rsidR="002F0B4F" w:rsidRDefault="002F0B4F" w:rsidP="002F0B4F">
      <w:pPr>
        <w:pStyle w:val="BodyText"/>
        <w:rPr>
          <w:lang w:val="en-US"/>
        </w:rPr>
      </w:pPr>
    </w:p>
    <w:p w14:paraId="7E56A7CD" w14:textId="1CA240EC" w:rsidR="002F0B4F" w:rsidRDefault="002F0B4F" w:rsidP="002F0B4F">
      <w:pPr>
        <w:pStyle w:val="Proposal"/>
        <w:jc w:val="left"/>
        <w:rPr>
          <w:lang w:val="en-US"/>
        </w:rPr>
      </w:pPr>
      <w:bookmarkStart w:id="26" w:name="_Toc110514283"/>
      <w:bookmarkStart w:id="27" w:name="_Toc110865384"/>
      <w:bookmarkStart w:id="28" w:name="_Toc110963462"/>
      <w:bookmarkStart w:id="29" w:name="_Toc113897598"/>
      <w:bookmarkStart w:id="30" w:name="_Toc118375381"/>
      <w:bookmarkStart w:id="31" w:name="_Toc146799668"/>
      <w:r>
        <w:rPr>
          <w:lang w:val="en-US"/>
        </w:rPr>
        <w:t>Include information in the RA report on whether the random-access procedure was executed towards an MCG cell or an SCG cell.</w:t>
      </w:r>
      <w:bookmarkEnd w:id="26"/>
      <w:bookmarkEnd w:id="27"/>
      <w:bookmarkEnd w:id="28"/>
      <w:bookmarkEnd w:id="29"/>
      <w:bookmarkEnd w:id="30"/>
      <w:bookmarkEnd w:id="31"/>
    </w:p>
    <w:p w14:paraId="748EADA1" w14:textId="77777777" w:rsidR="007D53EC" w:rsidRPr="007534C9" w:rsidRDefault="007D53EC" w:rsidP="007D53EC">
      <w:pPr>
        <w:overflowPunct/>
        <w:autoSpaceDE/>
        <w:autoSpaceDN/>
        <w:adjustRightInd/>
        <w:spacing w:beforeLines="50" w:before="120" w:after="0"/>
        <w:textAlignment w:val="auto"/>
        <w:rPr>
          <w:rFonts w:ascii="Arial" w:hAnsi="Arial" w:cs="Arial"/>
        </w:rPr>
      </w:pPr>
    </w:p>
    <w:p w14:paraId="5A1CBA2B" w14:textId="0B85CEDF" w:rsidR="00C01F33" w:rsidRPr="00CE0424" w:rsidRDefault="00357272" w:rsidP="00CE0424">
      <w:pPr>
        <w:pStyle w:val="Heading1"/>
      </w:pPr>
      <w:r>
        <w:t>3</w:t>
      </w:r>
      <w:r>
        <w:tab/>
      </w:r>
      <w:r w:rsidR="00C01F33" w:rsidRPr="00CE0424">
        <w:t>Conclusion</w:t>
      </w:r>
    </w:p>
    <w:p w14:paraId="35C55571" w14:textId="77777777" w:rsidR="00892C87" w:rsidRPr="008F72FF" w:rsidRDefault="00892C87" w:rsidP="00892C87">
      <w:pPr>
        <w:pStyle w:val="BodyText"/>
        <w:rPr>
          <w:rFonts w:cs="Arial"/>
          <w:b/>
          <w:bCs/>
        </w:rPr>
      </w:pPr>
      <w:r w:rsidRPr="008F72FF">
        <w:rPr>
          <w:rFonts w:cs="Arial"/>
        </w:rPr>
        <w:t>In the previous sections we made the following observations:</w:t>
      </w:r>
      <w:r w:rsidRPr="008F72FF">
        <w:rPr>
          <w:rFonts w:cs="Arial"/>
          <w:b/>
          <w:bCs/>
        </w:rPr>
        <w:t xml:space="preserve"> </w:t>
      </w:r>
    </w:p>
    <w:p w14:paraId="0C59CDF1" w14:textId="77777777" w:rsidR="00216FF2" w:rsidRDefault="00892C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6617905" w:history="1">
        <w:r w:rsidR="00216FF2" w:rsidRPr="00BE28C9">
          <w:rPr>
            <w:rStyle w:val="Hyperlink"/>
            <w:noProof/>
          </w:rPr>
          <w:t>Observation 1</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rPr>
          <w:t>A gNB may reconfigure the RACH partitions based on the load over each partition.</w:t>
        </w:r>
      </w:hyperlink>
    </w:p>
    <w:p w14:paraId="6C3E5EB4" w14:textId="77777777" w:rsidR="00216FF2" w:rsidRDefault="00DA38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617906" w:history="1">
        <w:r w:rsidR="00216FF2" w:rsidRPr="00BE28C9">
          <w:rPr>
            <w:rStyle w:val="Hyperlink"/>
            <w:noProof/>
          </w:rPr>
          <w:t>Observation 2</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spacing w:val="2"/>
            <w:lang w:val="en-US" w:eastAsia="en-US"/>
          </w:rPr>
          <w:t>A network can optimize its RACH partitioning resources by having information of preambles allocated to the RA partition</w:t>
        </w:r>
        <w:r w:rsidR="00216FF2" w:rsidRPr="00BE28C9">
          <w:rPr>
            <w:rStyle w:val="Hyperlink"/>
            <w:noProof/>
          </w:rPr>
          <w:t>.</w:t>
        </w:r>
      </w:hyperlink>
    </w:p>
    <w:p w14:paraId="2FC41C86" w14:textId="77777777" w:rsidR="00216FF2" w:rsidRDefault="00DA38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617907" w:history="1">
        <w:r w:rsidR="00216FF2" w:rsidRPr="00BE28C9">
          <w:rPr>
            <w:rStyle w:val="Hyperlink"/>
            <w:i/>
            <w:noProof/>
            <w:spacing w:val="2"/>
            <w:lang w:val="en-US" w:eastAsia="en-US"/>
          </w:rPr>
          <w:t>Observation 3</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spacing w:val="2"/>
            <w:lang w:val="en-US" w:eastAsia="en-US"/>
          </w:rPr>
          <w:t>The slices information (S-NSSAI) beside the NSAG ID is essential to evenly distribute the RACH load between different RACH partitions based on the demands for specific slices.</w:t>
        </w:r>
      </w:hyperlink>
    </w:p>
    <w:p w14:paraId="11870132" w14:textId="77777777" w:rsidR="00216FF2" w:rsidRDefault="00DA38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617908" w:history="1">
        <w:r w:rsidR="00216FF2" w:rsidRPr="00BE28C9">
          <w:rPr>
            <w:rStyle w:val="Hyperlink"/>
            <w:i/>
            <w:noProof/>
            <w:spacing w:val="2"/>
            <w:lang w:val="en-US" w:eastAsia="en-US"/>
          </w:rPr>
          <w:t>Observation 4</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spacing w:val="2"/>
            <w:lang w:val="en-US" w:eastAsia="en-US"/>
          </w:rPr>
          <w:t>Logging detailed information regarding cause of SDT failure does not have a clear use case for SON purpose.</w:t>
        </w:r>
      </w:hyperlink>
    </w:p>
    <w:p w14:paraId="03459DB4" w14:textId="77777777" w:rsidR="00216FF2" w:rsidRDefault="00DA38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617909" w:history="1">
        <w:r w:rsidR="00216FF2" w:rsidRPr="00BE28C9">
          <w:rPr>
            <w:rStyle w:val="Hyperlink"/>
            <w:noProof/>
          </w:rPr>
          <w:t>Observation 5</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rPr>
          <w:t>Performance of the RA procedure for a cell in the MCG can be significantly different from the performance of RA procedure for the same cell being part of SCG. This is due to the fact that network policies for DC connectivity can be different from single connectivity.</w:t>
        </w:r>
      </w:hyperlink>
    </w:p>
    <w:p w14:paraId="20BFC142" w14:textId="77777777" w:rsidR="00216FF2" w:rsidRDefault="00DA38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617910" w:history="1">
        <w:r w:rsidR="00216FF2" w:rsidRPr="00BE28C9">
          <w:rPr>
            <w:rStyle w:val="Hyperlink"/>
            <w:noProof/>
          </w:rPr>
          <w:t>Observation 6</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rPr>
          <w:t>When a RA report is received and analysed by a RAN node, the RAN node is not aware whether the RA procedure is performed toward a cell in the MCG or in the SCG.</w:t>
        </w:r>
      </w:hyperlink>
    </w:p>
    <w:p w14:paraId="7765C3A9" w14:textId="77777777" w:rsidR="00216FF2" w:rsidRDefault="00DA3887">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617911" w:history="1">
        <w:r w:rsidR="00216FF2" w:rsidRPr="00BE28C9">
          <w:rPr>
            <w:rStyle w:val="Hyperlink"/>
            <w:noProof/>
          </w:rPr>
          <w:t>Observation 7</w:t>
        </w:r>
        <w:r w:rsidR="00216FF2">
          <w:rPr>
            <w:rFonts w:asciiTheme="minorHAnsi" w:eastAsiaTheme="minorEastAsia" w:hAnsiTheme="minorHAnsi" w:cstheme="minorBidi"/>
            <w:b w:val="0"/>
            <w:kern w:val="2"/>
            <w:sz w:val="24"/>
            <w:szCs w:val="24"/>
            <w:lang w:eastAsia="en-GB"/>
            <w14:ligatures w14:val="standardContextual"/>
          </w:rPr>
          <w:tab/>
        </w:r>
        <w:r w:rsidR="00216FF2" w:rsidRPr="00BE28C9">
          <w:rPr>
            <w:rStyle w:val="Hyperlink"/>
            <w:noProof/>
          </w:rPr>
          <w:t>By knowing whether the RA report is associated to a random-access procedure executed toward a cell belonging to SCG or MCG, the network can differentiate the RACH issues as well as coverage issues for a cell acting as MCG or as SCG.</w:t>
        </w:r>
      </w:hyperlink>
    </w:p>
    <w:p w14:paraId="51976DA6" w14:textId="16103491" w:rsidR="006E1C82" w:rsidRDefault="00892C87" w:rsidP="006E1C82">
      <w:pPr>
        <w:pStyle w:val="BodyText"/>
      </w:pPr>
      <w:r w:rsidRPr="008F72FF">
        <w:rPr>
          <w:rFonts w:cs="Arial"/>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09941EF" w14:textId="77777777" w:rsidR="0012501D" w:rsidRDefault="006E1C82">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99663" w:history="1">
        <w:r w:rsidR="0012501D" w:rsidRPr="00143ABE">
          <w:rPr>
            <w:rStyle w:val="Hyperlink"/>
            <w:noProof/>
          </w:rPr>
          <w:t>Proposal 1</w:t>
        </w:r>
        <w:r w:rsidR="0012501D">
          <w:rPr>
            <w:rFonts w:asciiTheme="minorHAnsi" w:eastAsiaTheme="minorEastAsia" w:hAnsiTheme="minorHAnsi" w:cstheme="minorBidi"/>
            <w:b w:val="0"/>
            <w:noProof/>
            <w:kern w:val="2"/>
            <w:sz w:val="24"/>
            <w:szCs w:val="24"/>
            <w:lang w:val="en-US" w:eastAsia="en-GB"/>
            <w14:ligatures w14:val="standardContextual"/>
          </w:rPr>
          <w:tab/>
        </w:r>
        <w:r w:rsidR="0012501D" w:rsidRPr="00143ABE">
          <w:rPr>
            <w:rStyle w:val="Hyperlink"/>
            <w:noProof/>
            <w:lang w:val="en-US"/>
          </w:rPr>
          <w:t xml:space="preserve">UE includes </w:t>
        </w:r>
        <w:r w:rsidR="0012501D" w:rsidRPr="00143ABE">
          <w:rPr>
            <w:rStyle w:val="Hyperlink"/>
            <w:noProof/>
            <w:spacing w:val="2"/>
            <w:lang w:val="en-US" w:eastAsia="en-US"/>
          </w:rPr>
          <w:t>start preamble index and the number of preambles in the partition</w:t>
        </w:r>
        <w:r w:rsidR="0012501D" w:rsidRPr="00143ABE">
          <w:rPr>
            <w:rStyle w:val="Hyperlink"/>
            <w:noProof/>
            <w:lang w:val="en-US"/>
          </w:rPr>
          <w:t xml:space="preserve"> that triggered the RA procedure in the RA report</w:t>
        </w:r>
        <w:r w:rsidR="0012501D" w:rsidRPr="00143ABE">
          <w:rPr>
            <w:rStyle w:val="Hyperlink"/>
            <w:noProof/>
          </w:rPr>
          <w:t>.</w:t>
        </w:r>
      </w:hyperlink>
    </w:p>
    <w:p w14:paraId="2283536E" w14:textId="77777777" w:rsidR="0012501D" w:rsidRDefault="00DA3887">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6799664" w:history="1">
        <w:r w:rsidR="0012501D" w:rsidRPr="00143ABE">
          <w:rPr>
            <w:rStyle w:val="Hyperlink"/>
            <w:noProof/>
            <w:spacing w:val="2"/>
            <w:lang w:val="en-US" w:eastAsia="en-US"/>
          </w:rPr>
          <w:t>Proposal 2</w:t>
        </w:r>
        <w:r w:rsidR="0012501D">
          <w:rPr>
            <w:rFonts w:asciiTheme="minorHAnsi" w:eastAsiaTheme="minorEastAsia" w:hAnsiTheme="minorHAnsi" w:cstheme="minorBidi"/>
            <w:b w:val="0"/>
            <w:noProof/>
            <w:kern w:val="2"/>
            <w:sz w:val="24"/>
            <w:szCs w:val="24"/>
            <w:lang w:val="en-US" w:eastAsia="en-GB"/>
            <w14:ligatures w14:val="standardContextual"/>
          </w:rPr>
          <w:tab/>
        </w:r>
        <w:r w:rsidR="0012501D" w:rsidRPr="00143ABE">
          <w:rPr>
            <w:rStyle w:val="Hyperlink"/>
            <w:noProof/>
            <w:lang w:val="en-US"/>
          </w:rPr>
          <w:t>RAN2 to agree on the reply LS on RACH enhancement to RAN3.</w:t>
        </w:r>
      </w:hyperlink>
    </w:p>
    <w:p w14:paraId="23246221" w14:textId="77777777" w:rsidR="0012501D" w:rsidRDefault="00DA3887">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6799665" w:history="1">
        <w:r w:rsidR="0012501D" w:rsidRPr="00143ABE">
          <w:rPr>
            <w:rStyle w:val="Hyperlink"/>
            <w:noProof/>
          </w:rPr>
          <w:t>Proposal 3</w:t>
        </w:r>
        <w:r w:rsidR="0012501D">
          <w:rPr>
            <w:rFonts w:asciiTheme="minorHAnsi" w:eastAsiaTheme="minorEastAsia" w:hAnsiTheme="minorHAnsi" w:cstheme="minorBidi"/>
            <w:b w:val="0"/>
            <w:noProof/>
            <w:kern w:val="2"/>
            <w:sz w:val="24"/>
            <w:szCs w:val="24"/>
            <w:lang w:val="en-US" w:eastAsia="en-GB"/>
            <w14:ligatures w14:val="standardContextual"/>
          </w:rPr>
          <w:tab/>
        </w:r>
        <w:r w:rsidR="0012501D" w:rsidRPr="00143ABE">
          <w:rPr>
            <w:rStyle w:val="Hyperlink"/>
            <w:noProof/>
            <w:spacing w:val="2"/>
            <w:lang w:val="en-US" w:eastAsia="en-US"/>
          </w:rPr>
          <w:t>UE include slice information, i.e., S-NSSAI(s) that triggered the RACH through a given partition in the RA report.</w:t>
        </w:r>
      </w:hyperlink>
    </w:p>
    <w:p w14:paraId="45D5442F" w14:textId="77777777" w:rsidR="0012501D" w:rsidRDefault="00DA3887">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6799666" w:history="1">
        <w:r w:rsidR="0012501D" w:rsidRPr="00143ABE">
          <w:rPr>
            <w:rStyle w:val="Hyperlink"/>
            <w:rFonts w:cs="Arial"/>
            <w:noProof/>
          </w:rPr>
          <w:t>Proposal 4</w:t>
        </w:r>
        <w:r w:rsidR="0012501D">
          <w:rPr>
            <w:rFonts w:asciiTheme="minorHAnsi" w:eastAsiaTheme="minorEastAsia" w:hAnsiTheme="minorHAnsi" w:cstheme="minorBidi"/>
            <w:b w:val="0"/>
            <w:noProof/>
            <w:kern w:val="2"/>
            <w:sz w:val="24"/>
            <w:szCs w:val="24"/>
            <w:lang w:val="en-US" w:eastAsia="en-GB"/>
            <w14:ligatures w14:val="standardContextual"/>
          </w:rPr>
          <w:tab/>
        </w:r>
        <w:r w:rsidR="0012501D" w:rsidRPr="00143ABE">
          <w:rPr>
            <w:rStyle w:val="Hyperlink"/>
            <w:noProof/>
            <w:spacing w:val="2"/>
            <w:lang w:val="en-US" w:eastAsia="en-US"/>
          </w:rPr>
          <w:t>UE include NSAG ID(s) that belong to the S-NSSAI(s) triggering the RA attempt (even if they are not included in SIB1).</w:t>
        </w:r>
      </w:hyperlink>
    </w:p>
    <w:p w14:paraId="21A5A1C2" w14:textId="77777777" w:rsidR="0012501D" w:rsidRDefault="00DA3887">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6799667" w:history="1">
        <w:r w:rsidR="0012501D" w:rsidRPr="00143ABE">
          <w:rPr>
            <w:rStyle w:val="Hyperlink"/>
            <w:noProof/>
          </w:rPr>
          <w:t>Proposal 5</w:t>
        </w:r>
        <w:r w:rsidR="0012501D">
          <w:rPr>
            <w:rFonts w:asciiTheme="minorHAnsi" w:eastAsiaTheme="minorEastAsia" w:hAnsiTheme="minorHAnsi" w:cstheme="minorBidi"/>
            <w:b w:val="0"/>
            <w:noProof/>
            <w:kern w:val="2"/>
            <w:sz w:val="24"/>
            <w:szCs w:val="24"/>
            <w:lang w:val="en-US" w:eastAsia="en-GB"/>
            <w14:ligatures w14:val="standardContextual"/>
          </w:rPr>
          <w:tab/>
        </w:r>
        <w:r w:rsidR="0012501D" w:rsidRPr="00143ABE">
          <w:rPr>
            <w:rStyle w:val="Hyperlink"/>
            <w:noProof/>
            <w:spacing w:val="2"/>
            <w:lang w:val="en-US" w:eastAsia="en-US"/>
          </w:rPr>
          <w:t>UE include a single flag in the RA report to indicate SDT failure. The gain of further differentiation is unclear.</w:t>
        </w:r>
      </w:hyperlink>
    </w:p>
    <w:p w14:paraId="6A3B4B6B" w14:textId="77777777" w:rsidR="0012501D" w:rsidRDefault="00DA3887">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hyperlink w:anchor="_Toc146799668" w:history="1">
        <w:r w:rsidR="0012501D" w:rsidRPr="00143ABE">
          <w:rPr>
            <w:rStyle w:val="Hyperlink"/>
            <w:noProof/>
            <w:lang w:val="en-US"/>
          </w:rPr>
          <w:t>Proposal 6</w:t>
        </w:r>
        <w:r w:rsidR="0012501D">
          <w:rPr>
            <w:rFonts w:asciiTheme="minorHAnsi" w:eastAsiaTheme="minorEastAsia" w:hAnsiTheme="minorHAnsi" w:cstheme="minorBidi"/>
            <w:b w:val="0"/>
            <w:noProof/>
            <w:kern w:val="2"/>
            <w:sz w:val="24"/>
            <w:szCs w:val="24"/>
            <w:lang w:val="en-US" w:eastAsia="en-GB"/>
            <w14:ligatures w14:val="standardContextual"/>
          </w:rPr>
          <w:tab/>
        </w:r>
        <w:r w:rsidR="0012501D" w:rsidRPr="00143ABE">
          <w:rPr>
            <w:rStyle w:val="Hyperlink"/>
            <w:noProof/>
            <w:lang w:val="en-US"/>
          </w:rPr>
          <w:t>Include information in the RA report on whether the random-access procedure was executed towards an MCG cell or an SCG cell.</w:t>
        </w:r>
      </w:hyperlink>
    </w:p>
    <w:p w14:paraId="6D3FF599" w14:textId="7FC92DB2"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32" w:name="_In-sequence_SDU_delivery"/>
      <w:bookmarkEnd w:id="32"/>
      <w:r w:rsidRPr="00CE0424">
        <w:t>References</w:t>
      </w:r>
    </w:p>
    <w:p w14:paraId="15FA2CB8" w14:textId="1257C549" w:rsidR="005F3025" w:rsidRPr="00CE0424" w:rsidRDefault="00450EE7" w:rsidP="00311702">
      <w:pPr>
        <w:pStyle w:val="Reference"/>
      </w:pPr>
      <w:bookmarkStart w:id="33" w:name="_Ref174151459"/>
      <w:bookmarkStart w:id="34" w:name="_Ref189809556"/>
      <w:r w:rsidRPr="00450EE7">
        <w:t>R3-226053</w:t>
      </w:r>
      <w:r w:rsidR="005F3025" w:rsidRPr="00CE0424">
        <w:t xml:space="preserve">, </w:t>
      </w:r>
      <w:r w:rsidR="000C5B1F" w:rsidRPr="000C5B1F">
        <w:t>Reply LS on SN RACH report status in R17</w:t>
      </w:r>
      <w:r w:rsidR="005F3025" w:rsidRPr="00CE0424">
        <w:t xml:space="preserve">, </w:t>
      </w:r>
      <w:r w:rsidR="000C5B1F">
        <w:t>RAN3</w:t>
      </w:r>
      <w:r w:rsidR="005F3025" w:rsidRPr="00CE0424">
        <w:t xml:space="preserve">, </w:t>
      </w:r>
      <w:r w:rsidR="007C4261" w:rsidRPr="007C4261">
        <w:t>3GPP TSG-RAN3 Meeting #117bis-e</w:t>
      </w:r>
      <w:r w:rsidR="005F3025" w:rsidRPr="00CE0424">
        <w:t xml:space="preserve">, </w:t>
      </w:r>
      <w:r w:rsidR="0040530E" w:rsidRPr="0040530E">
        <w:t>10th - 18th October 2022</w:t>
      </w:r>
    </w:p>
    <w:bookmarkEnd w:id="33"/>
    <w:bookmarkEnd w:id="34"/>
    <w:p w14:paraId="091A94B8" w14:textId="777119C2" w:rsidR="00D032B2" w:rsidRDefault="00D032B2">
      <w:pPr>
        <w:overflowPunct/>
        <w:autoSpaceDE/>
        <w:autoSpaceDN/>
        <w:adjustRightInd/>
        <w:spacing w:after="0"/>
        <w:textAlignment w:val="auto"/>
      </w:pPr>
      <w:r>
        <w:br w:type="page"/>
      </w:r>
    </w:p>
    <w:p w14:paraId="22E7B7CB" w14:textId="77777777" w:rsidR="00D032B2" w:rsidRDefault="00D032B2" w:rsidP="00D032B2">
      <w:pPr>
        <w:pStyle w:val="Heading1"/>
      </w:pPr>
      <w:r>
        <w:lastRenderedPageBreak/>
        <w:t>Annex</w:t>
      </w:r>
    </w:p>
    <w:p w14:paraId="2E82A40A" w14:textId="2ECFFB6C" w:rsidR="00D032B2" w:rsidRPr="0070086D" w:rsidRDefault="00D032B2" w:rsidP="00D032B2">
      <w:pPr>
        <w:pStyle w:val="Heading2"/>
      </w:pPr>
      <w:r>
        <w:t>Reply LS to RAN3- R2-23xxxx/</w:t>
      </w:r>
      <w:r w:rsidRPr="00D032B2">
        <w:rPr>
          <w:rFonts w:cs="Arial"/>
          <w:bCs/>
        </w:rPr>
        <w:t>R3-234643</w:t>
      </w:r>
    </w:p>
    <w:p w14:paraId="64DBDD6F" w14:textId="3070EECE" w:rsidR="00D032B2" w:rsidRDefault="00D032B2" w:rsidP="00D032B2">
      <w:pPr>
        <w:pStyle w:val="Header"/>
        <w:tabs>
          <w:tab w:val="right" w:pos="9781"/>
        </w:tabs>
        <w:rPr>
          <w:rFonts w:cs="Arial"/>
          <w:b w:val="0"/>
          <w:bCs/>
          <w:sz w:val="22"/>
        </w:rPr>
      </w:pPr>
      <w:r w:rsidRPr="00557D6F">
        <w:rPr>
          <w:rFonts w:cs="Arial"/>
          <w:bCs/>
          <w:sz w:val="22"/>
        </w:rPr>
        <w:t>3GPP TSG-RAN</w:t>
      </w:r>
      <w:r>
        <w:rPr>
          <w:rFonts w:cs="Arial"/>
          <w:bCs/>
          <w:sz w:val="22"/>
        </w:rPr>
        <w:t>2</w:t>
      </w:r>
      <w:r w:rsidRPr="00557D6F">
        <w:rPr>
          <w:rFonts w:cs="Arial"/>
          <w:bCs/>
          <w:sz w:val="22"/>
        </w:rPr>
        <w:t xml:space="preserve"> Meeting #</w:t>
      </w:r>
      <w:r>
        <w:rPr>
          <w:rFonts w:cs="Arial"/>
          <w:bCs/>
          <w:sz w:val="22"/>
        </w:rPr>
        <w:t>123-bis</w:t>
      </w:r>
      <w:r>
        <w:rPr>
          <w:rFonts w:cs="Arial"/>
          <w:bCs/>
          <w:sz w:val="22"/>
        </w:rPr>
        <w:tab/>
      </w:r>
      <w:r w:rsidRPr="00D24338">
        <w:rPr>
          <w:rFonts w:cs="Arial"/>
          <w:bCs/>
          <w:sz w:val="22"/>
        </w:rPr>
        <w:t>R</w:t>
      </w:r>
      <w:r>
        <w:rPr>
          <w:rFonts w:cs="Arial"/>
          <w:bCs/>
          <w:sz w:val="22"/>
        </w:rPr>
        <w:t>2</w:t>
      </w:r>
      <w:r w:rsidRPr="00D24338">
        <w:rPr>
          <w:rFonts w:cs="Arial"/>
          <w:bCs/>
          <w:sz w:val="22"/>
        </w:rPr>
        <w:t>-</w:t>
      </w:r>
      <w:r>
        <w:rPr>
          <w:rFonts w:cs="Arial"/>
          <w:bCs/>
          <w:sz w:val="22"/>
        </w:rPr>
        <w:t>23xxxx</w:t>
      </w:r>
    </w:p>
    <w:p w14:paraId="61CAE84E" w14:textId="6BE1183B" w:rsidR="00D032B2" w:rsidRDefault="00D032B2" w:rsidP="00D032B2">
      <w:pPr>
        <w:pStyle w:val="Header"/>
        <w:rPr>
          <w:rFonts w:cs="Arial"/>
          <w:b w:val="0"/>
          <w:bCs/>
          <w:sz w:val="22"/>
        </w:rPr>
      </w:pPr>
      <w:r>
        <w:rPr>
          <w:rFonts w:cs="Arial"/>
          <w:bCs/>
          <w:sz w:val="22"/>
        </w:rPr>
        <w:t>Xiamen, CN 9</w:t>
      </w:r>
      <w:r w:rsidRPr="00D032B2">
        <w:rPr>
          <w:rFonts w:cs="Arial"/>
          <w:bCs/>
          <w:sz w:val="22"/>
          <w:vertAlign w:val="superscript"/>
        </w:rPr>
        <w:t>th</w:t>
      </w:r>
      <w:r>
        <w:rPr>
          <w:rFonts w:cs="Arial"/>
          <w:bCs/>
          <w:sz w:val="22"/>
        </w:rPr>
        <w:t xml:space="preserve"> Oct- 13</w:t>
      </w:r>
      <w:r w:rsidRPr="00D032B2">
        <w:rPr>
          <w:rFonts w:cs="Arial"/>
          <w:bCs/>
          <w:sz w:val="22"/>
          <w:vertAlign w:val="superscript"/>
        </w:rPr>
        <w:t>th</w:t>
      </w:r>
      <w:r>
        <w:rPr>
          <w:rFonts w:cs="Arial"/>
          <w:bCs/>
          <w:sz w:val="22"/>
        </w:rPr>
        <w:t xml:space="preserve"> Oct</w:t>
      </w:r>
      <w:r w:rsidRPr="00D8797D">
        <w:rPr>
          <w:rFonts w:cs="Arial"/>
          <w:bCs/>
          <w:sz w:val="22"/>
        </w:rPr>
        <w:t xml:space="preserve"> 202</w:t>
      </w:r>
      <w:r>
        <w:rPr>
          <w:rFonts w:cs="Arial"/>
          <w:bCs/>
          <w:sz w:val="22"/>
        </w:rPr>
        <w:t>3</w:t>
      </w:r>
    </w:p>
    <w:p w14:paraId="403ED147" w14:textId="77777777" w:rsidR="00D032B2" w:rsidRDefault="00D032B2" w:rsidP="00D032B2">
      <w:pPr>
        <w:rPr>
          <w:rFonts w:ascii="Arial" w:hAnsi="Arial" w:cs="Arial"/>
        </w:rPr>
      </w:pPr>
    </w:p>
    <w:p w14:paraId="44EF5B92" w14:textId="77777777" w:rsidR="00D032B2" w:rsidRPr="00385529" w:rsidRDefault="00D032B2" w:rsidP="00D032B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35" w:name="_Hlk92743682"/>
      <w:r w:rsidRPr="00C837D3">
        <w:rPr>
          <w:rFonts w:ascii="Arial" w:hAnsi="Arial" w:cs="Arial"/>
          <w:bCs/>
        </w:rPr>
        <w:t xml:space="preserve">Reply </w:t>
      </w:r>
      <w:r>
        <w:rPr>
          <w:rFonts w:ascii="Arial" w:hAnsi="Arial" w:cs="Arial"/>
          <w:bCs/>
        </w:rPr>
        <w:t xml:space="preserve">LS </w:t>
      </w:r>
      <w:r w:rsidRPr="00A61665">
        <w:rPr>
          <w:rFonts w:ascii="Arial" w:hAnsi="Arial" w:cs="Arial"/>
          <w:bCs/>
        </w:rPr>
        <w:t>on potential override of logged MDT reports upon moving from SNPN to PLMN</w:t>
      </w:r>
    </w:p>
    <w:bookmarkEnd w:id="35"/>
    <w:p w14:paraId="2D98D485" w14:textId="25008A3B" w:rsidR="00D032B2" w:rsidRPr="00385529" w:rsidRDefault="00D032B2" w:rsidP="00D032B2">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1F22C4">
        <w:rPr>
          <w:rFonts w:ascii="Arial" w:hAnsi="Arial" w:cs="Arial"/>
          <w:bCs/>
        </w:rPr>
        <w:t>R2-230</w:t>
      </w:r>
      <w:r>
        <w:rPr>
          <w:rFonts w:ascii="Arial" w:hAnsi="Arial" w:cs="Arial"/>
          <w:bCs/>
        </w:rPr>
        <w:t>xxxx</w:t>
      </w:r>
      <w:r w:rsidRPr="001F22C4">
        <w:rPr>
          <w:rFonts w:ascii="Arial" w:hAnsi="Arial" w:cs="Arial"/>
          <w:bCs/>
        </w:rPr>
        <w:t xml:space="preserve"> </w:t>
      </w:r>
      <w:r>
        <w:rPr>
          <w:rFonts w:ascii="Arial" w:hAnsi="Arial" w:cs="Arial"/>
          <w:bCs/>
        </w:rPr>
        <w:t>(</w:t>
      </w:r>
      <w:r w:rsidRPr="001F22C4">
        <w:rPr>
          <w:rFonts w:ascii="Arial" w:hAnsi="Arial" w:cs="Arial"/>
          <w:bCs/>
        </w:rPr>
        <w:t>R3-23</w:t>
      </w:r>
      <w:r>
        <w:rPr>
          <w:rFonts w:ascii="Arial" w:hAnsi="Arial" w:cs="Arial"/>
          <w:bCs/>
        </w:rPr>
        <w:t>4643)</w:t>
      </w:r>
    </w:p>
    <w:p w14:paraId="5B1DBC0B" w14:textId="77777777" w:rsidR="00D032B2" w:rsidRPr="00385529" w:rsidRDefault="00D032B2" w:rsidP="00D032B2">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1EC3E803" w14:textId="77777777" w:rsidR="00D032B2" w:rsidRPr="00385529" w:rsidRDefault="00D032B2" w:rsidP="00D032B2">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963381">
        <w:rPr>
          <w:rFonts w:ascii="Arial" w:hAnsi="Arial" w:cs="Arial"/>
          <w:bCs/>
        </w:rPr>
        <w:t>NR_ENDC_SON_MDT_enh2-Core</w:t>
      </w:r>
    </w:p>
    <w:p w14:paraId="5CA871C9" w14:textId="77777777" w:rsidR="00D032B2" w:rsidRPr="00385529" w:rsidRDefault="00D032B2" w:rsidP="00D032B2">
      <w:pPr>
        <w:spacing w:after="60"/>
        <w:ind w:left="1985" w:hanging="1985"/>
        <w:rPr>
          <w:rFonts w:ascii="Arial" w:hAnsi="Arial" w:cs="Arial"/>
          <w:b/>
        </w:rPr>
      </w:pPr>
    </w:p>
    <w:p w14:paraId="45221CC9" w14:textId="77777777" w:rsidR="00D032B2" w:rsidRPr="00385529" w:rsidRDefault="00D032B2" w:rsidP="00D032B2">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C837D3">
        <w:rPr>
          <w:rFonts w:ascii="Arial" w:hAnsi="Arial" w:cs="Arial"/>
          <w:bCs/>
        </w:rPr>
        <w:t>TSG RAN W</w:t>
      </w:r>
      <w:r>
        <w:rPr>
          <w:rFonts w:ascii="Arial" w:hAnsi="Arial" w:cs="Arial"/>
          <w:bCs/>
        </w:rPr>
        <w:t>G2</w:t>
      </w:r>
    </w:p>
    <w:p w14:paraId="48B73305" w14:textId="77777777" w:rsidR="00D032B2" w:rsidRDefault="00D032B2" w:rsidP="00D032B2">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w:t>
      </w:r>
      <w:r w:rsidRPr="00385529">
        <w:rPr>
          <w:rFonts w:ascii="Arial" w:hAnsi="Arial" w:cs="Arial"/>
          <w:bCs/>
        </w:rPr>
        <w:t xml:space="preserve"> WG</w:t>
      </w:r>
      <w:r>
        <w:rPr>
          <w:rFonts w:ascii="Arial" w:hAnsi="Arial" w:cs="Arial"/>
          <w:bCs/>
        </w:rPr>
        <w:t>3</w:t>
      </w:r>
    </w:p>
    <w:p w14:paraId="372D2527" w14:textId="77777777" w:rsidR="00D032B2" w:rsidRPr="00385529" w:rsidRDefault="00D032B2" w:rsidP="00D032B2">
      <w:pPr>
        <w:spacing w:after="60"/>
        <w:ind w:left="1985" w:hanging="1985"/>
        <w:rPr>
          <w:rFonts w:ascii="Arial" w:hAnsi="Arial" w:cs="Arial"/>
          <w:bCs/>
        </w:rPr>
      </w:pPr>
      <w:r>
        <w:rPr>
          <w:rFonts w:ascii="Arial" w:hAnsi="Arial" w:cs="Arial"/>
          <w:b/>
        </w:rPr>
        <w:t>Cc:</w:t>
      </w:r>
      <w:r>
        <w:rPr>
          <w:rFonts w:ascii="Arial" w:hAnsi="Arial" w:cs="Arial"/>
          <w:bCs/>
        </w:rPr>
        <w:tab/>
        <w:t>-</w:t>
      </w:r>
    </w:p>
    <w:p w14:paraId="59F716F1" w14:textId="77777777" w:rsidR="00D032B2" w:rsidRDefault="00D032B2" w:rsidP="00D032B2">
      <w:pPr>
        <w:spacing w:after="60"/>
        <w:ind w:left="1985" w:hanging="1985"/>
        <w:rPr>
          <w:rFonts w:ascii="Arial" w:hAnsi="Arial" w:cs="Arial"/>
          <w:bCs/>
        </w:rPr>
      </w:pPr>
    </w:p>
    <w:p w14:paraId="77380A38" w14:textId="77777777" w:rsidR="00D032B2" w:rsidRDefault="00D032B2" w:rsidP="00D032B2">
      <w:pPr>
        <w:tabs>
          <w:tab w:val="left" w:pos="2268"/>
        </w:tabs>
        <w:rPr>
          <w:rFonts w:ascii="Arial" w:hAnsi="Arial" w:cs="Arial"/>
          <w:bCs/>
        </w:rPr>
      </w:pPr>
      <w:r>
        <w:rPr>
          <w:rFonts w:ascii="Arial" w:hAnsi="Arial" w:cs="Arial"/>
          <w:b/>
        </w:rPr>
        <w:t>Contact Person:</w:t>
      </w:r>
      <w:r>
        <w:rPr>
          <w:rFonts w:ascii="Arial" w:hAnsi="Arial" w:cs="Arial"/>
          <w:bCs/>
        </w:rPr>
        <w:tab/>
      </w:r>
    </w:p>
    <w:p w14:paraId="3BECEB0C" w14:textId="77777777" w:rsidR="00D032B2" w:rsidRPr="00562847" w:rsidRDefault="00D032B2" w:rsidP="00D032B2">
      <w:pPr>
        <w:ind w:left="567"/>
        <w:rPr>
          <w:b/>
          <w:bCs/>
        </w:rPr>
      </w:pPr>
      <w:r w:rsidRPr="00562847">
        <w:rPr>
          <w:b/>
          <w:bCs/>
        </w:rPr>
        <w:t>Name:</w:t>
      </w:r>
      <w:r w:rsidRPr="00562847">
        <w:rPr>
          <w:b/>
          <w:bCs/>
        </w:rPr>
        <w:tab/>
      </w:r>
      <w:r>
        <w:rPr>
          <w:b/>
          <w:bCs/>
        </w:rPr>
        <w:t xml:space="preserve"> Ali Parichehreh</w:t>
      </w:r>
    </w:p>
    <w:p w14:paraId="0B0209FF" w14:textId="77777777" w:rsidR="00D032B2" w:rsidRPr="00562847" w:rsidRDefault="00D032B2" w:rsidP="00D032B2">
      <w:pPr>
        <w:ind w:left="567"/>
        <w:rPr>
          <w:b/>
          <w:bCs/>
          <w:lang w:val="en-US"/>
        </w:rPr>
      </w:pPr>
      <w:r w:rsidRPr="00562847">
        <w:rPr>
          <w:b/>
          <w:bCs/>
          <w:lang w:val="en-US"/>
        </w:rPr>
        <w:t>E-mail Address:</w:t>
      </w:r>
      <w:r>
        <w:rPr>
          <w:b/>
          <w:bCs/>
          <w:lang w:val="en-US"/>
        </w:rPr>
        <w:t xml:space="preserve"> </w:t>
      </w:r>
      <w:r w:rsidRPr="001F22C4">
        <w:rPr>
          <w:b/>
          <w:bCs/>
          <w:lang w:val="en-US"/>
        </w:rPr>
        <w:t>ali.parichehreh@ericsson.com</w:t>
      </w:r>
      <w:r w:rsidRPr="00562847">
        <w:rPr>
          <w:b/>
          <w:bCs/>
          <w:lang w:val="en-US"/>
        </w:rPr>
        <w:tab/>
      </w:r>
    </w:p>
    <w:p w14:paraId="68463EEC" w14:textId="77777777" w:rsidR="00D032B2" w:rsidRPr="00E560E7" w:rsidRDefault="00D032B2" w:rsidP="00D032B2">
      <w:pPr>
        <w:spacing w:after="60"/>
        <w:ind w:left="1985" w:hanging="1985"/>
        <w:rPr>
          <w:rFonts w:ascii="Arial" w:hAnsi="Arial" w:cs="Arial"/>
          <w:b/>
          <w:lang w:val="en-US"/>
        </w:rPr>
      </w:pPr>
    </w:p>
    <w:p w14:paraId="69E8C1EB" w14:textId="77777777" w:rsidR="00D032B2" w:rsidRDefault="00D032B2" w:rsidP="00D032B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1643A93" w14:textId="77777777" w:rsidR="00D032B2" w:rsidRDefault="00D032B2" w:rsidP="00D032B2">
      <w:pPr>
        <w:spacing w:after="60"/>
        <w:ind w:left="1985" w:hanging="1985"/>
        <w:rPr>
          <w:rFonts w:ascii="Arial" w:hAnsi="Arial" w:cs="Arial"/>
          <w:b/>
        </w:rPr>
      </w:pPr>
    </w:p>
    <w:p w14:paraId="1D27E9F4" w14:textId="77777777" w:rsidR="00D032B2" w:rsidRDefault="00D032B2" w:rsidP="00D032B2">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1F46F33C" w14:textId="77777777" w:rsidR="00D032B2" w:rsidRDefault="00D032B2" w:rsidP="00D032B2">
      <w:pPr>
        <w:pBdr>
          <w:bottom w:val="single" w:sz="4" w:space="1" w:color="auto"/>
        </w:pBdr>
        <w:rPr>
          <w:rFonts w:ascii="Arial" w:hAnsi="Arial" w:cs="Arial"/>
        </w:rPr>
      </w:pPr>
    </w:p>
    <w:p w14:paraId="7FEE041C" w14:textId="77777777" w:rsidR="00D032B2" w:rsidRDefault="00D032B2" w:rsidP="00D032B2">
      <w:pPr>
        <w:rPr>
          <w:rFonts w:ascii="Arial" w:hAnsi="Arial" w:cs="Arial"/>
        </w:rPr>
      </w:pPr>
    </w:p>
    <w:p w14:paraId="692092AA" w14:textId="77777777" w:rsidR="00D032B2" w:rsidRDefault="00D032B2" w:rsidP="00D032B2">
      <w:pPr>
        <w:spacing w:after="120"/>
        <w:rPr>
          <w:rFonts w:ascii="Arial" w:hAnsi="Arial" w:cs="Arial"/>
          <w:b/>
        </w:rPr>
      </w:pPr>
      <w:r>
        <w:rPr>
          <w:rFonts w:ascii="Arial" w:hAnsi="Arial" w:cs="Arial"/>
          <w:b/>
        </w:rPr>
        <w:t>1. Overall Description:</w:t>
      </w:r>
    </w:p>
    <w:p w14:paraId="21A78490" w14:textId="4156011B" w:rsidR="00D032B2" w:rsidRDefault="00D032B2" w:rsidP="00D032B2">
      <w:pPr>
        <w:pStyle w:val="Header"/>
        <w:spacing w:after="120"/>
        <w:rPr>
          <w:rFonts w:cs="Arial"/>
          <w:lang w:val="en-US" w:eastAsia="zh-CN"/>
        </w:rPr>
      </w:pPr>
      <w:r>
        <w:rPr>
          <w:rFonts w:cs="Arial" w:hint="eastAsia"/>
          <w:lang w:val="en-US" w:eastAsia="zh-CN"/>
        </w:rPr>
        <w:t>I</w:t>
      </w:r>
      <w:r>
        <w:rPr>
          <w:rFonts w:cs="Arial"/>
          <w:lang w:val="en-US" w:eastAsia="zh-CN"/>
        </w:rPr>
        <w:t xml:space="preserve">n the LS </w:t>
      </w:r>
      <w:r w:rsidRPr="001F22C4">
        <w:rPr>
          <w:rFonts w:cs="Arial"/>
          <w:bCs/>
        </w:rPr>
        <w:t>R2-230</w:t>
      </w:r>
      <w:r>
        <w:rPr>
          <w:rFonts w:cs="Arial"/>
          <w:bCs/>
        </w:rPr>
        <w:t>xxxx/</w:t>
      </w:r>
      <w:r w:rsidRPr="001F22C4">
        <w:rPr>
          <w:rFonts w:cs="Arial"/>
          <w:bCs/>
        </w:rPr>
        <w:t>R3-23</w:t>
      </w:r>
      <w:r>
        <w:rPr>
          <w:rFonts w:cs="Arial"/>
          <w:bCs/>
        </w:rPr>
        <w:t>4643</w:t>
      </w:r>
      <w:r>
        <w:rPr>
          <w:rFonts w:cs="Arial"/>
          <w:lang w:val="en-US" w:eastAsia="zh-CN"/>
        </w:rPr>
        <w:t>, it mentions:</w:t>
      </w:r>
    </w:p>
    <w:p w14:paraId="12A6A672" w14:textId="77777777" w:rsidR="00D032B2" w:rsidRPr="00D032B2" w:rsidRDefault="00D032B2" w:rsidP="00D032B2">
      <w:pPr>
        <w:pStyle w:val="Header"/>
        <w:spacing w:after="120"/>
        <w:rPr>
          <w:rFonts w:eastAsia="SimSun" w:cs="Arial"/>
          <w:b w:val="0"/>
          <w:i/>
          <w:iCs/>
          <w:noProof w:val="0"/>
          <w:sz w:val="20"/>
          <w:lang w:eastAsia="en-GB"/>
        </w:rPr>
      </w:pPr>
      <w:r w:rsidRPr="00D032B2">
        <w:rPr>
          <w:rFonts w:eastAsia="SimSun" w:cs="Arial"/>
          <w:b w:val="0"/>
          <w:i/>
          <w:iCs/>
          <w:noProof w:val="0"/>
          <w:sz w:val="20"/>
          <w:lang w:eastAsia="en-GB"/>
        </w:rPr>
        <w:t>In the context of RACH optimization, RAN3 discussed how to associate the RA Report(s) retrieved at a gNB with the corresponding RACH configuration, e.g. RACH partitioning configuration, at the time when the UE records the RA Report(s), in case the RACH configuration changed by the time an RA Report is retrieved. Following alternatives were discussed, but there was no consensus in RAN3:</w:t>
      </w:r>
    </w:p>
    <w:p w14:paraId="1E4C2B0C" w14:textId="77777777" w:rsidR="00D032B2" w:rsidRPr="00D032B2" w:rsidRDefault="00D032B2" w:rsidP="00D032B2">
      <w:pPr>
        <w:pStyle w:val="Header"/>
        <w:spacing w:after="120"/>
        <w:rPr>
          <w:rFonts w:eastAsia="SimSun" w:cs="Arial"/>
          <w:b w:val="0"/>
          <w:i/>
          <w:iCs/>
          <w:noProof w:val="0"/>
          <w:sz w:val="20"/>
          <w:lang w:eastAsia="en-GB"/>
        </w:rPr>
      </w:pPr>
      <w:r w:rsidRPr="00D032B2">
        <w:rPr>
          <w:rFonts w:eastAsia="SimSun" w:cs="Arial"/>
          <w:b w:val="0"/>
          <w:i/>
          <w:iCs/>
          <w:noProof w:val="0"/>
          <w:sz w:val="20"/>
          <w:lang w:eastAsia="en-GB"/>
        </w:rPr>
        <w:t>Alt1: Enable the addition in the RA Report of the feature priority of each feature in the feature combination used by the UE at the time RACH access is triggered. This enables the NG-RAN to determine whether any optimizsation is needed with respect to how features with different priorities are combined in the same feature combination associated to a RACH partition.</w:t>
      </w:r>
    </w:p>
    <w:p w14:paraId="6B1C37B6" w14:textId="77777777" w:rsidR="00D032B2" w:rsidRPr="00D032B2" w:rsidRDefault="00D032B2" w:rsidP="00D032B2">
      <w:pPr>
        <w:pStyle w:val="Header"/>
        <w:spacing w:after="120"/>
        <w:rPr>
          <w:rFonts w:eastAsia="SimSun" w:cs="Arial"/>
          <w:b w:val="0"/>
          <w:i/>
          <w:iCs/>
          <w:noProof w:val="0"/>
          <w:sz w:val="20"/>
          <w:lang w:eastAsia="en-GB"/>
        </w:rPr>
      </w:pPr>
      <w:r w:rsidRPr="00D032B2">
        <w:rPr>
          <w:rFonts w:eastAsia="SimSun" w:cs="Arial"/>
          <w:b w:val="0"/>
          <w:i/>
          <w:iCs/>
          <w:noProof w:val="0"/>
          <w:sz w:val="20"/>
          <w:lang w:eastAsia="en-GB"/>
        </w:rPr>
        <w:t xml:space="preserve">Alt2: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34921E7B" w14:textId="77777777" w:rsidR="00D032B2" w:rsidRPr="00D032B2" w:rsidRDefault="00D032B2" w:rsidP="00D032B2">
      <w:pPr>
        <w:pStyle w:val="Header"/>
        <w:spacing w:after="120"/>
        <w:rPr>
          <w:rFonts w:eastAsia="SimSun" w:cs="Arial"/>
          <w:b w:val="0"/>
          <w:i/>
          <w:iCs/>
          <w:noProof w:val="0"/>
          <w:sz w:val="20"/>
          <w:lang w:eastAsia="en-GB"/>
        </w:rPr>
      </w:pPr>
      <w:r w:rsidRPr="00D032B2">
        <w:rPr>
          <w:rFonts w:eastAsia="SimSun" w:cs="Arial"/>
          <w:b w:val="0"/>
          <w:i/>
          <w:iCs/>
          <w:noProof w:val="0"/>
          <w:sz w:val="20"/>
          <w:lang w:eastAsia="en-GB"/>
        </w:rPr>
        <w:t>Alt 3: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43AF8107" w14:textId="64A814BF" w:rsidR="00D032B2" w:rsidRDefault="00D032B2" w:rsidP="00D032B2">
      <w:pPr>
        <w:pStyle w:val="Header"/>
        <w:spacing w:after="120"/>
        <w:rPr>
          <w:rFonts w:cs="Arial"/>
          <w:lang w:eastAsia="zh-CN"/>
        </w:rPr>
      </w:pPr>
      <w:r w:rsidRPr="00D032B2">
        <w:rPr>
          <w:rFonts w:eastAsia="SimSun" w:cs="Arial"/>
          <w:b w:val="0"/>
          <w:i/>
          <w:iCs/>
          <w:noProof w:val="0"/>
          <w:sz w:val="20"/>
          <w:lang w:eastAsia="en-GB"/>
        </w:rPr>
        <w:t>RAN3 would like to check with RAN2 on the feasibility and their preference on the above three alternatives</w:t>
      </w:r>
    </w:p>
    <w:p w14:paraId="2D95B7B3" w14:textId="77777777" w:rsidR="00D032B2" w:rsidRDefault="00D032B2" w:rsidP="00D032B2">
      <w:pPr>
        <w:pStyle w:val="Header"/>
        <w:spacing w:after="120"/>
        <w:rPr>
          <w:rFonts w:cs="Arial"/>
          <w:lang w:eastAsia="zh-CN"/>
        </w:rPr>
      </w:pPr>
    </w:p>
    <w:p w14:paraId="33F8CD2A" w14:textId="77777777" w:rsidR="00D032B2" w:rsidRDefault="00D032B2" w:rsidP="00D032B2">
      <w:pPr>
        <w:pStyle w:val="Header"/>
        <w:spacing w:after="120"/>
        <w:rPr>
          <w:rFonts w:cs="Arial"/>
          <w:lang w:eastAsia="zh-CN"/>
        </w:rPr>
      </w:pPr>
    </w:p>
    <w:p w14:paraId="3EF5BF7C" w14:textId="63B50E77" w:rsidR="00D032B2" w:rsidRDefault="00D032B2" w:rsidP="00D032B2">
      <w:pPr>
        <w:pStyle w:val="Header"/>
        <w:spacing w:after="120"/>
        <w:rPr>
          <w:rFonts w:cs="Arial"/>
          <w:lang w:eastAsia="zh-CN"/>
        </w:rPr>
      </w:pPr>
      <w:r>
        <w:rPr>
          <w:rFonts w:cs="Arial" w:hint="eastAsia"/>
          <w:lang w:eastAsia="zh-CN"/>
        </w:rPr>
        <w:lastRenderedPageBreak/>
        <w:t>R</w:t>
      </w:r>
      <w:r>
        <w:rPr>
          <w:rFonts w:cs="Arial"/>
          <w:lang w:eastAsia="zh-CN"/>
        </w:rPr>
        <w:t>AN2 reply:</w:t>
      </w:r>
    </w:p>
    <w:p w14:paraId="74BFDEFF" w14:textId="0B999977" w:rsidR="00D032B2" w:rsidRDefault="00D032B2" w:rsidP="00D032B2">
      <w:pPr>
        <w:pStyle w:val="Header"/>
        <w:spacing w:after="120"/>
        <w:rPr>
          <w:rFonts w:cs="Arial"/>
          <w:b w:val="0"/>
          <w:bCs/>
          <w:lang w:eastAsia="zh-CN"/>
        </w:rPr>
      </w:pPr>
      <w:r>
        <w:rPr>
          <w:rFonts w:cs="Arial"/>
          <w:b w:val="0"/>
          <w:bCs/>
          <w:lang w:eastAsia="zh-CN"/>
        </w:rPr>
        <w:t>RAN2 thanks RAN3 for the questions. RAN2 has analysed the scenario and agrees to the alt2 proposed by RAN3-</w:t>
      </w:r>
    </w:p>
    <w:p w14:paraId="0A559EDA" w14:textId="77777777" w:rsidR="00D032B2" w:rsidRPr="00D032B2" w:rsidRDefault="00D032B2" w:rsidP="00D032B2">
      <w:pPr>
        <w:pStyle w:val="ListParagraph"/>
        <w:numPr>
          <w:ilvl w:val="0"/>
          <w:numId w:val="30"/>
        </w:numPr>
        <w:rPr>
          <w:rFonts w:ascii="Arial" w:eastAsia="Times New Roman" w:hAnsi="Arial" w:cs="Arial"/>
          <w:bCs/>
          <w:noProof/>
          <w:sz w:val="18"/>
          <w:szCs w:val="20"/>
          <w:lang w:val="en-GB" w:eastAsia="zh-CN"/>
        </w:rPr>
      </w:pPr>
      <w:r w:rsidRPr="00D032B2">
        <w:rPr>
          <w:rFonts w:ascii="Arial" w:eastAsia="Times New Roman" w:hAnsi="Arial" w:cs="Arial"/>
          <w:bCs/>
          <w:noProof/>
          <w:sz w:val="18"/>
          <w:szCs w:val="20"/>
          <w:lang w:val="en-GB" w:eastAsia="zh-CN"/>
        </w:rPr>
        <w:t>UE includes start preamble index and the number of preambles in the partition that triggered the RA procedure in the RA report.</w:t>
      </w:r>
    </w:p>
    <w:p w14:paraId="5D2C6076" w14:textId="77777777" w:rsidR="00D032B2" w:rsidRPr="008D4BC0" w:rsidRDefault="00D032B2" w:rsidP="00D032B2">
      <w:pPr>
        <w:pStyle w:val="Header"/>
        <w:spacing w:after="120"/>
        <w:rPr>
          <w:rFonts w:cs="Arial"/>
          <w:lang w:eastAsia="zh-CN"/>
        </w:rPr>
      </w:pPr>
    </w:p>
    <w:p w14:paraId="0A7D815C" w14:textId="77777777" w:rsidR="00D032B2" w:rsidRPr="002B0726" w:rsidRDefault="00D032B2" w:rsidP="00D032B2">
      <w:pPr>
        <w:spacing w:after="120"/>
        <w:rPr>
          <w:rFonts w:ascii="Arial" w:hAnsi="Arial" w:cs="Arial"/>
          <w:b/>
        </w:rPr>
      </w:pPr>
      <w:r w:rsidRPr="002B0726">
        <w:rPr>
          <w:rFonts w:ascii="Arial" w:hAnsi="Arial" w:cs="Arial"/>
          <w:b/>
        </w:rPr>
        <w:t>2. Actions:</w:t>
      </w:r>
    </w:p>
    <w:p w14:paraId="0BD86EE2" w14:textId="77777777" w:rsidR="00D032B2" w:rsidRPr="002B0726" w:rsidRDefault="00D032B2" w:rsidP="00D032B2">
      <w:pPr>
        <w:spacing w:after="120"/>
        <w:ind w:left="1985" w:hanging="1985"/>
        <w:rPr>
          <w:rFonts w:ascii="Arial" w:hAnsi="Arial" w:cs="Arial"/>
          <w:b/>
        </w:rPr>
      </w:pPr>
      <w:r w:rsidRPr="002B0726">
        <w:rPr>
          <w:rFonts w:ascii="Arial" w:hAnsi="Arial" w:cs="Arial"/>
          <w:b/>
        </w:rPr>
        <w:t>To RAN WG</w:t>
      </w:r>
      <w:r>
        <w:rPr>
          <w:rFonts w:ascii="Arial" w:hAnsi="Arial" w:cs="Arial"/>
          <w:b/>
        </w:rPr>
        <w:t>3</w:t>
      </w:r>
      <w:r w:rsidRPr="002B0726">
        <w:rPr>
          <w:rFonts w:ascii="Arial" w:hAnsi="Arial" w:cs="Arial"/>
          <w:b/>
        </w:rPr>
        <w:t xml:space="preserve"> group.</w:t>
      </w:r>
    </w:p>
    <w:p w14:paraId="09227A05" w14:textId="77777777" w:rsidR="00D032B2" w:rsidRDefault="00D032B2" w:rsidP="00D032B2">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Pr="002B0726">
        <w:rPr>
          <w:rFonts w:ascii="Arial" w:hAnsi="Arial" w:cs="Arial"/>
        </w:rPr>
        <w:t>RAN</w:t>
      </w:r>
      <w:r>
        <w:rPr>
          <w:rFonts w:ascii="Arial" w:hAnsi="Arial" w:cs="Arial"/>
        </w:rPr>
        <w:t>2</w:t>
      </w:r>
      <w:r w:rsidRPr="002B0726">
        <w:rPr>
          <w:rFonts w:ascii="Arial" w:hAnsi="Arial" w:cs="Arial"/>
        </w:rPr>
        <w:t xml:space="preserve"> respectfully asks </w:t>
      </w:r>
      <w:r>
        <w:rPr>
          <w:rFonts w:ascii="Arial" w:hAnsi="Arial" w:cs="Arial"/>
        </w:rPr>
        <w:t xml:space="preserve">RAN3 </w:t>
      </w:r>
      <w:r w:rsidRPr="002B0726">
        <w:rPr>
          <w:rFonts w:ascii="Arial" w:hAnsi="Arial" w:cs="Arial"/>
        </w:rPr>
        <w:t xml:space="preserve">to </w:t>
      </w:r>
      <w:r>
        <w:rPr>
          <w:rFonts w:ascii="Arial" w:hAnsi="Arial" w:cs="Arial"/>
        </w:rPr>
        <w:t>take account of the feedback.</w:t>
      </w:r>
    </w:p>
    <w:p w14:paraId="0AAFC1D9" w14:textId="77777777" w:rsidR="00D032B2" w:rsidRDefault="00D032B2" w:rsidP="00D032B2">
      <w:pPr>
        <w:spacing w:after="120"/>
        <w:rPr>
          <w:rFonts w:ascii="Arial" w:hAnsi="Arial" w:cs="Arial"/>
          <w:b/>
        </w:rPr>
      </w:pPr>
    </w:p>
    <w:p w14:paraId="13AC65DF" w14:textId="77777777" w:rsidR="00D032B2" w:rsidRPr="007379C1" w:rsidRDefault="00D032B2" w:rsidP="00D032B2">
      <w:pPr>
        <w:spacing w:after="120"/>
        <w:rPr>
          <w:rFonts w:ascii="Arial" w:hAnsi="Arial" w:cs="Arial"/>
          <w:b/>
        </w:rPr>
      </w:pPr>
      <w:r>
        <w:rPr>
          <w:rFonts w:ascii="Arial" w:hAnsi="Arial" w:cs="Arial"/>
          <w:b/>
        </w:rPr>
        <w:t>3. Date of Next TSG-RAN WG2 Meeting:</w:t>
      </w:r>
    </w:p>
    <w:p w14:paraId="57CCCCCA" w14:textId="77777777" w:rsidR="00D032B2" w:rsidRDefault="00D032B2" w:rsidP="00D032B2">
      <w:pPr>
        <w:tabs>
          <w:tab w:val="left" w:pos="3119"/>
        </w:tabs>
        <w:spacing w:after="120"/>
        <w:ind w:left="2268" w:hanging="2268"/>
        <w:rPr>
          <w:rFonts w:ascii="Arial" w:hAnsi="Arial" w:cs="Arial"/>
          <w:bCs/>
        </w:rPr>
      </w:pPr>
      <w:r>
        <w:rPr>
          <w:rFonts w:ascii="Arial" w:hAnsi="Arial" w:cs="Arial"/>
          <w:bCs/>
        </w:rPr>
        <w:t>3GPP RAN2#123-bis</w:t>
      </w:r>
      <w:r>
        <w:rPr>
          <w:rFonts w:ascii="Arial" w:hAnsi="Arial" w:cs="Arial"/>
          <w:bCs/>
        </w:rPr>
        <w:tab/>
        <w:t>from 2023-10-09</w:t>
      </w:r>
      <w:r>
        <w:rPr>
          <w:rFonts w:ascii="Arial" w:hAnsi="Arial" w:cs="Arial"/>
          <w:bCs/>
        </w:rPr>
        <w:tab/>
        <w:t>to</w:t>
      </w:r>
      <w:r>
        <w:rPr>
          <w:rFonts w:ascii="Arial" w:hAnsi="Arial" w:cs="Arial"/>
          <w:bCs/>
        </w:rPr>
        <w:tab/>
        <w:t>2023-10-13</w:t>
      </w:r>
      <w:r>
        <w:rPr>
          <w:rFonts w:ascii="Arial" w:hAnsi="Arial" w:cs="Arial"/>
          <w:bCs/>
        </w:rPr>
        <w:tab/>
      </w:r>
      <w:r>
        <w:rPr>
          <w:rFonts w:ascii="Arial" w:hAnsi="Arial" w:cs="Arial"/>
          <w:bCs/>
        </w:rPr>
        <w:tab/>
        <w:t>Xiamen, CN</w:t>
      </w:r>
    </w:p>
    <w:p w14:paraId="66D944BC" w14:textId="77777777" w:rsidR="00D032B2" w:rsidRDefault="00D032B2" w:rsidP="00D032B2">
      <w:pPr>
        <w:tabs>
          <w:tab w:val="left" w:pos="3119"/>
        </w:tabs>
        <w:spacing w:after="120"/>
        <w:ind w:left="2268" w:hanging="2268"/>
        <w:rPr>
          <w:rFonts w:ascii="Arial" w:hAnsi="Arial" w:cs="Arial"/>
          <w:bCs/>
        </w:rPr>
      </w:pPr>
      <w:r>
        <w:rPr>
          <w:rFonts w:ascii="Arial" w:hAnsi="Arial" w:cs="Arial"/>
          <w:bCs/>
        </w:rPr>
        <w:t>3GPP RAN2#124</w:t>
      </w:r>
      <w:r>
        <w:rPr>
          <w:rFonts w:ascii="Arial" w:hAnsi="Arial" w:cs="Arial"/>
          <w:bCs/>
        </w:rPr>
        <w:tab/>
        <w:t>from 2023-11-13</w:t>
      </w:r>
      <w:r>
        <w:rPr>
          <w:rFonts w:ascii="Arial" w:hAnsi="Arial" w:cs="Arial"/>
          <w:bCs/>
        </w:rPr>
        <w:tab/>
        <w:t>to</w:t>
      </w:r>
      <w:r>
        <w:rPr>
          <w:rFonts w:ascii="Arial" w:hAnsi="Arial" w:cs="Arial"/>
          <w:bCs/>
        </w:rPr>
        <w:tab/>
        <w:t>2023-11-17</w:t>
      </w:r>
      <w:r>
        <w:rPr>
          <w:rFonts w:ascii="Arial" w:hAnsi="Arial" w:cs="Arial"/>
          <w:bCs/>
        </w:rPr>
        <w:tab/>
      </w:r>
      <w:r>
        <w:rPr>
          <w:rFonts w:ascii="Arial" w:hAnsi="Arial" w:cs="Arial"/>
          <w:bCs/>
        </w:rPr>
        <w:tab/>
        <w:t>Chicago, US</w:t>
      </w:r>
    </w:p>
    <w:p w14:paraId="48F6109A" w14:textId="77777777" w:rsidR="00357272" w:rsidRPr="00357272" w:rsidRDefault="00357272" w:rsidP="00FB37E0"/>
    <w:sectPr w:rsidR="00357272" w:rsidRPr="0035727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0CDC3" w14:textId="77777777" w:rsidR="009F5F6A" w:rsidRDefault="009F5F6A">
      <w:r>
        <w:separator/>
      </w:r>
    </w:p>
  </w:endnote>
  <w:endnote w:type="continuationSeparator" w:id="0">
    <w:p w14:paraId="72F6FA20" w14:textId="77777777" w:rsidR="009F5F6A" w:rsidRDefault="009F5F6A">
      <w:r>
        <w:continuationSeparator/>
      </w:r>
    </w:p>
  </w:endnote>
  <w:endnote w:type="continuationNotice" w:id="1">
    <w:p w14:paraId="3233C2F1" w14:textId="77777777" w:rsidR="009F5F6A" w:rsidRDefault="009F5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7CA37" w14:textId="77777777" w:rsidR="009F5F6A" w:rsidRDefault="009F5F6A">
      <w:r>
        <w:separator/>
      </w:r>
    </w:p>
  </w:footnote>
  <w:footnote w:type="continuationSeparator" w:id="0">
    <w:p w14:paraId="41BE75F7" w14:textId="77777777" w:rsidR="009F5F6A" w:rsidRDefault="009F5F6A">
      <w:r>
        <w:continuationSeparator/>
      </w:r>
    </w:p>
  </w:footnote>
  <w:footnote w:type="continuationNotice" w:id="1">
    <w:p w14:paraId="6899FCFA" w14:textId="77777777" w:rsidR="009F5F6A" w:rsidRDefault="009F5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32D8F"/>
    <w:multiLevelType w:val="hybridMultilevel"/>
    <w:tmpl w:val="FAD6AB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2B206B"/>
    <w:multiLevelType w:val="hybridMultilevel"/>
    <w:tmpl w:val="BE28B3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31772449">
    <w:abstractNumId w:val="14"/>
  </w:num>
  <w:num w:numId="2" w16cid:durableId="941571098">
    <w:abstractNumId w:val="12"/>
  </w:num>
  <w:num w:numId="3" w16cid:durableId="497041205">
    <w:abstractNumId w:val="0"/>
  </w:num>
  <w:num w:numId="4" w16cid:durableId="651375435">
    <w:abstractNumId w:val="15"/>
  </w:num>
  <w:num w:numId="5" w16cid:durableId="1335570559">
    <w:abstractNumId w:val="16"/>
  </w:num>
  <w:num w:numId="6" w16cid:durableId="1817408834">
    <w:abstractNumId w:val="17"/>
  </w:num>
  <w:num w:numId="7" w16cid:durableId="173960872">
    <w:abstractNumId w:val="8"/>
  </w:num>
  <w:num w:numId="8" w16cid:durableId="559635097">
    <w:abstractNumId w:val="10"/>
  </w:num>
  <w:num w:numId="9" w16cid:durableId="1085299830">
    <w:abstractNumId w:val="4"/>
  </w:num>
  <w:num w:numId="10" w16cid:durableId="1110203392">
    <w:abstractNumId w:val="21"/>
  </w:num>
  <w:num w:numId="11" w16cid:durableId="756511941">
    <w:abstractNumId w:val="11"/>
  </w:num>
  <w:num w:numId="12" w16cid:durableId="161285794">
    <w:abstractNumId w:val="19"/>
  </w:num>
  <w:num w:numId="13" w16cid:durableId="770050363">
    <w:abstractNumId w:val="20"/>
  </w:num>
  <w:num w:numId="14" w16cid:durableId="1587108709">
    <w:abstractNumId w:val="7"/>
  </w:num>
  <w:num w:numId="15" w16cid:durableId="1901476895">
    <w:abstractNumId w:val="9"/>
  </w:num>
  <w:num w:numId="16" w16cid:durableId="1268343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2"/>
  </w:num>
  <w:num w:numId="18" w16cid:durableId="2084789041">
    <w:abstractNumId w:val="5"/>
  </w:num>
  <w:num w:numId="19" w16cid:durableId="302125435">
    <w:abstractNumId w:val="15"/>
    <w:lvlOverride w:ilvl="0">
      <w:startOverride w:val="1"/>
    </w:lvlOverride>
  </w:num>
  <w:num w:numId="20" w16cid:durableId="1604069903">
    <w:abstractNumId w:val="3"/>
  </w:num>
  <w:num w:numId="21" w16cid:durableId="47609093">
    <w:abstractNumId w:val="15"/>
  </w:num>
  <w:num w:numId="22" w16cid:durableId="334190370">
    <w:abstractNumId w:val="6"/>
  </w:num>
  <w:num w:numId="23" w16cid:durableId="1972250527">
    <w:abstractNumId w:val="22"/>
  </w:num>
  <w:num w:numId="24" w16cid:durableId="473180120">
    <w:abstractNumId w:val="18"/>
  </w:num>
  <w:num w:numId="25" w16cid:durableId="2022077616">
    <w:abstractNumId w:val="12"/>
  </w:num>
  <w:num w:numId="26" w16cid:durableId="1592278989">
    <w:abstractNumId w:val="12"/>
  </w:num>
  <w:num w:numId="27" w16cid:durableId="703865627">
    <w:abstractNumId w:val="13"/>
  </w:num>
  <w:num w:numId="28" w16cid:durableId="630327189">
    <w:abstractNumId w:val="15"/>
  </w:num>
  <w:num w:numId="29" w16cid:durableId="1525434242">
    <w:abstractNumId w:val="23"/>
  </w:num>
  <w:num w:numId="30" w16cid:durableId="197016433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564C"/>
    <w:rsid w:val="00006446"/>
    <w:rsid w:val="00006896"/>
    <w:rsid w:val="00007CDC"/>
    <w:rsid w:val="000101CC"/>
    <w:rsid w:val="00011B28"/>
    <w:rsid w:val="0001317F"/>
    <w:rsid w:val="00014613"/>
    <w:rsid w:val="00014BC7"/>
    <w:rsid w:val="00015D15"/>
    <w:rsid w:val="000202B8"/>
    <w:rsid w:val="00020458"/>
    <w:rsid w:val="00021226"/>
    <w:rsid w:val="00021DA1"/>
    <w:rsid w:val="00022649"/>
    <w:rsid w:val="00025245"/>
    <w:rsid w:val="000255D8"/>
    <w:rsid w:val="0002564D"/>
    <w:rsid w:val="00025ECA"/>
    <w:rsid w:val="00026B49"/>
    <w:rsid w:val="0002709D"/>
    <w:rsid w:val="000305C9"/>
    <w:rsid w:val="00031C39"/>
    <w:rsid w:val="000325B8"/>
    <w:rsid w:val="000347CB"/>
    <w:rsid w:val="00034C15"/>
    <w:rsid w:val="00036BA1"/>
    <w:rsid w:val="000422E2"/>
    <w:rsid w:val="00042F22"/>
    <w:rsid w:val="00043290"/>
    <w:rsid w:val="000444EF"/>
    <w:rsid w:val="000510C0"/>
    <w:rsid w:val="0005110E"/>
    <w:rsid w:val="00052A07"/>
    <w:rsid w:val="000534E3"/>
    <w:rsid w:val="0005606A"/>
    <w:rsid w:val="00057117"/>
    <w:rsid w:val="000616E7"/>
    <w:rsid w:val="000620A5"/>
    <w:rsid w:val="0006487E"/>
    <w:rsid w:val="00064C2F"/>
    <w:rsid w:val="00065532"/>
    <w:rsid w:val="00065A9D"/>
    <w:rsid w:val="00065E1A"/>
    <w:rsid w:val="00066215"/>
    <w:rsid w:val="00071943"/>
    <w:rsid w:val="00071B10"/>
    <w:rsid w:val="00072516"/>
    <w:rsid w:val="0007624D"/>
    <w:rsid w:val="00077E5F"/>
    <w:rsid w:val="0008036A"/>
    <w:rsid w:val="00080504"/>
    <w:rsid w:val="00080791"/>
    <w:rsid w:val="00081AE6"/>
    <w:rsid w:val="000855EB"/>
    <w:rsid w:val="00085739"/>
    <w:rsid w:val="00085B52"/>
    <w:rsid w:val="00086363"/>
    <w:rsid w:val="000866F2"/>
    <w:rsid w:val="00086E81"/>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AF2"/>
    <w:rsid w:val="000A56F2"/>
    <w:rsid w:val="000A6DDC"/>
    <w:rsid w:val="000B2719"/>
    <w:rsid w:val="000B3A8F"/>
    <w:rsid w:val="000B4AB9"/>
    <w:rsid w:val="000B58C3"/>
    <w:rsid w:val="000B61E9"/>
    <w:rsid w:val="000B6E54"/>
    <w:rsid w:val="000B70E3"/>
    <w:rsid w:val="000B7FC6"/>
    <w:rsid w:val="000C0331"/>
    <w:rsid w:val="000C0417"/>
    <w:rsid w:val="000C133A"/>
    <w:rsid w:val="000C165A"/>
    <w:rsid w:val="000C2E19"/>
    <w:rsid w:val="000C4D61"/>
    <w:rsid w:val="000C5B1F"/>
    <w:rsid w:val="000D03EA"/>
    <w:rsid w:val="000D0D07"/>
    <w:rsid w:val="000D1F56"/>
    <w:rsid w:val="000D2259"/>
    <w:rsid w:val="000D4797"/>
    <w:rsid w:val="000D5027"/>
    <w:rsid w:val="000D5940"/>
    <w:rsid w:val="000D77A6"/>
    <w:rsid w:val="000E0527"/>
    <w:rsid w:val="000E1BA1"/>
    <w:rsid w:val="000E1E92"/>
    <w:rsid w:val="000E3023"/>
    <w:rsid w:val="000E3B46"/>
    <w:rsid w:val="000E50BA"/>
    <w:rsid w:val="000E5A13"/>
    <w:rsid w:val="000E5FCD"/>
    <w:rsid w:val="000E7F46"/>
    <w:rsid w:val="000F06D6"/>
    <w:rsid w:val="000F0EB1"/>
    <w:rsid w:val="000F1106"/>
    <w:rsid w:val="000F3BA9"/>
    <w:rsid w:val="000F3BE9"/>
    <w:rsid w:val="000F3F6C"/>
    <w:rsid w:val="000F6DF3"/>
    <w:rsid w:val="000F7446"/>
    <w:rsid w:val="001005FF"/>
    <w:rsid w:val="0010194B"/>
    <w:rsid w:val="001039B8"/>
    <w:rsid w:val="00105FC7"/>
    <w:rsid w:val="001062FB"/>
    <w:rsid w:val="001063E6"/>
    <w:rsid w:val="001102AD"/>
    <w:rsid w:val="00110DFE"/>
    <w:rsid w:val="00112A50"/>
    <w:rsid w:val="00113CF4"/>
    <w:rsid w:val="001153EA"/>
    <w:rsid w:val="00115643"/>
    <w:rsid w:val="00116765"/>
    <w:rsid w:val="001219F5"/>
    <w:rsid w:val="00121A20"/>
    <w:rsid w:val="00121ED4"/>
    <w:rsid w:val="0012377F"/>
    <w:rsid w:val="00124314"/>
    <w:rsid w:val="00124691"/>
    <w:rsid w:val="0012501D"/>
    <w:rsid w:val="00125800"/>
    <w:rsid w:val="00126B4A"/>
    <w:rsid w:val="001277DE"/>
    <w:rsid w:val="00130513"/>
    <w:rsid w:val="00132AC8"/>
    <w:rsid w:val="00132FD0"/>
    <w:rsid w:val="00133909"/>
    <w:rsid w:val="0013406C"/>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80C73"/>
    <w:rsid w:val="0018143F"/>
    <w:rsid w:val="00181FF8"/>
    <w:rsid w:val="0018434E"/>
    <w:rsid w:val="001879BC"/>
    <w:rsid w:val="00190AC1"/>
    <w:rsid w:val="001914EE"/>
    <w:rsid w:val="001915DA"/>
    <w:rsid w:val="00191DB1"/>
    <w:rsid w:val="0019341A"/>
    <w:rsid w:val="001936F1"/>
    <w:rsid w:val="00193EF3"/>
    <w:rsid w:val="00195131"/>
    <w:rsid w:val="00196D38"/>
    <w:rsid w:val="00197DF9"/>
    <w:rsid w:val="001A1987"/>
    <w:rsid w:val="001A2564"/>
    <w:rsid w:val="001A56D0"/>
    <w:rsid w:val="001A6173"/>
    <w:rsid w:val="001A6403"/>
    <w:rsid w:val="001A6CBA"/>
    <w:rsid w:val="001B0D97"/>
    <w:rsid w:val="001B1768"/>
    <w:rsid w:val="001B423E"/>
    <w:rsid w:val="001B5A5D"/>
    <w:rsid w:val="001B788D"/>
    <w:rsid w:val="001C17D5"/>
    <w:rsid w:val="001C1CE5"/>
    <w:rsid w:val="001C1D91"/>
    <w:rsid w:val="001C3163"/>
    <w:rsid w:val="001C3D2A"/>
    <w:rsid w:val="001D01D4"/>
    <w:rsid w:val="001D03B5"/>
    <w:rsid w:val="001D1044"/>
    <w:rsid w:val="001D1F91"/>
    <w:rsid w:val="001D2039"/>
    <w:rsid w:val="001D30E9"/>
    <w:rsid w:val="001D33E8"/>
    <w:rsid w:val="001D51BA"/>
    <w:rsid w:val="001D53E7"/>
    <w:rsid w:val="001D6342"/>
    <w:rsid w:val="001D6D2A"/>
    <w:rsid w:val="001D6D53"/>
    <w:rsid w:val="001E0387"/>
    <w:rsid w:val="001E23BA"/>
    <w:rsid w:val="001E27F1"/>
    <w:rsid w:val="001E2ABA"/>
    <w:rsid w:val="001E4BFD"/>
    <w:rsid w:val="001E58E2"/>
    <w:rsid w:val="001E6B0A"/>
    <w:rsid w:val="001E7AED"/>
    <w:rsid w:val="001F0DFC"/>
    <w:rsid w:val="001F1AAD"/>
    <w:rsid w:val="001F3916"/>
    <w:rsid w:val="001F54C5"/>
    <w:rsid w:val="001F5E9E"/>
    <w:rsid w:val="001F662C"/>
    <w:rsid w:val="001F7074"/>
    <w:rsid w:val="00200490"/>
    <w:rsid w:val="00201F3A"/>
    <w:rsid w:val="0020200F"/>
    <w:rsid w:val="00202461"/>
    <w:rsid w:val="00203F96"/>
    <w:rsid w:val="00205622"/>
    <w:rsid w:val="00206672"/>
    <w:rsid w:val="002069B2"/>
    <w:rsid w:val="00207BC2"/>
    <w:rsid w:val="00207BE3"/>
    <w:rsid w:val="00207FA3"/>
    <w:rsid w:val="002113A1"/>
    <w:rsid w:val="00211E0F"/>
    <w:rsid w:val="00213401"/>
    <w:rsid w:val="00214DA8"/>
    <w:rsid w:val="00215423"/>
    <w:rsid w:val="002158FA"/>
    <w:rsid w:val="00216FF2"/>
    <w:rsid w:val="00220600"/>
    <w:rsid w:val="00220976"/>
    <w:rsid w:val="002224DB"/>
    <w:rsid w:val="0022354B"/>
    <w:rsid w:val="002235BE"/>
    <w:rsid w:val="00223FCB"/>
    <w:rsid w:val="002252C3"/>
    <w:rsid w:val="00225874"/>
    <w:rsid w:val="00225C54"/>
    <w:rsid w:val="00230765"/>
    <w:rsid w:val="00230D18"/>
    <w:rsid w:val="002319E4"/>
    <w:rsid w:val="00233172"/>
    <w:rsid w:val="0023396A"/>
    <w:rsid w:val="0023471E"/>
    <w:rsid w:val="00234951"/>
    <w:rsid w:val="00235632"/>
    <w:rsid w:val="00235872"/>
    <w:rsid w:val="002358FE"/>
    <w:rsid w:val="00236E3D"/>
    <w:rsid w:val="00241559"/>
    <w:rsid w:val="002435B3"/>
    <w:rsid w:val="00243A46"/>
    <w:rsid w:val="002458EB"/>
    <w:rsid w:val="00245F51"/>
    <w:rsid w:val="00247348"/>
    <w:rsid w:val="002500C8"/>
    <w:rsid w:val="002511B2"/>
    <w:rsid w:val="00255B53"/>
    <w:rsid w:val="00257326"/>
    <w:rsid w:val="00257543"/>
    <w:rsid w:val="002602D9"/>
    <w:rsid w:val="0026096F"/>
    <w:rsid w:val="002617E7"/>
    <w:rsid w:val="0026296D"/>
    <w:rsid w:val="00262B66"/>
    <w:rsid w:val="00262B83"/>
    <w:rsid w:val="00264228"/>
    <w:rsid w:val="00264334"/>
    <w:rsid w:val="0026473E"/>
    <w:rsid w:val="00266214"/>
    <w:rsid w:val="00267C83"/>
    <w:rsid w:val="00267EA8"/>
    <w:rsid w:val="0027144F"/>
    <w:rsid w:val="00271813"/>
    <w:rsid w:val="00271B10"/>
    <w:rsid w:val="00271D21"/>
    <w:rsid w:val="00271F3A"/>
    <w:rsid w:val="00273278"/>
    <w:rsid w:val="002737F4"/>
    <w:rsid w:val="00274E85"/>
    <w:rsid w:val="00277B2D"/>
    <w:rsid w:val="00277F52"/>
    <w:rsid w:val="002805F5"/>
    <w:rsid w:val="00280751"/>
    <w:rsid w:val="00280AF5"/>
    <w:rsid w:val="00280C9C"/>
    <w:rsid w:val="00282274"/>
    <w:rsid w:val="0028280A"/>
    <w:rsid w:val="00283270"/>
    <w:rsid w:val="00285160"/>
    <w:rsid w:val="00285379"/>
    <w:rsid w:val="00285AAB"/>
    <w:rsid w:val="00286ACD"/>
    <w:rsid w:val="00287838"/>
    <w:rsid w:val="002907B5"/>
    <w:rsid w:val="002911BA"/>
    <w:rsid w:val="00292154"/>
    <w:rsid w:val="002924B1"/>
    <w:rsid w:val="00292EB7"/>
    <w:rsid w:val="0029368A"/>
    <w:rsid w:val="00294E43"/>
    <w:rsid w:val="00296227"/>
    <w:rsid w:val="00296F44"/>
    <w:rsid w:val="0029777D"/>
    <w:rsid w:val="002A055E"/>
    <w:rsid w:val="002A1D4E"/>
    <w:rsid w:val="002A2869"/>
    <w:rsid w:val="002A321C"/>
    <w:rsid w:val="002A3CD5"/>
    <w:rsid w:val="002A3DBC"/>
    <w:rsid w:val="002A4AF6"/>
    <w:rsid w:val="002B1036"/>
    <w:rsid w:val="002B1170"/>
    <w:rsid w:val="002B231D"/>
    <w:rsid w:val="002B24D6"/>
    <w:rsid w:val="002B27A4"/>
    <w:rsid w:val="002B300C"/>
    <w:rsid w:val="002B4488"/>
    <w:rsid w:val="002B6EBD"/>
    <w:rsid w:val="002B70FD"/>
    <w:rsid w:val="002C0BC6"/>
    <w:rsid w:val="002C2AAB"/>
    <w:rsid w:val="002C41E6"/>
    <w:rsid w:val="002C4D16"/>
    <w:rsid w:val="002C6620"/>
    <w:rsid w:val="002C6D7C"/>
    <w:rsid w:val="002C7861"/>
    <w:rsid w:val="002C7BFF"/>
    <w:rsid w:val="002D0445"/>
    <w:rsid w:val="002D06F5"/>
    <w:rsid w:val="002D071A"/>
    <w:rsid w:val="002D0B44"/>
    <w:rsid w:val="002D1C6F"/>
    <w:rsid w:val="002D2A50"/>
    <w:rsid w:val="002D34B2"/>
    <w:rsid w:val="002D48B0"/>
    <w:rsid w:val="002D50E4"/>
    <w:rsid w:val="002D5494"/>
    <w:rsid w:val="002D5B37"/>
    <w:rsid w:val="002D5CB5"/>
    <w:rsid w:val="002D6DD5"/>
    <w:rsid w:val="002D7637"/>
    <w:rsid w:val="002E17F2"/>
    <w:rsid w:val="002E7105"/>
    <w:rsid w:val="002E7CAE"/>
    <w:rsid w:val="002F0B4F"/>
    <w:rsid w:val="002F1CF5"/>
    <w:rsid w:val="002F2771"/>
    <w:rsid w:val="002F37A9"/>
    <w:rsid w:val="002F3BE8"/>
    <w:rsid w:val="002F6C77"/>
    <w:rsid w:val="002F75C7"/>
    <w:rsid w:val="003004D4"/>
    <w:rsid w:val="00301CE6"/>
    <w:rsid w:val="0030256B"/>
    <w:rsid w:val="003033B0"/>
    <w:rsid w:val="0030501F"/>
    <w:rsid w:val="00307BA1"/>
    <w:rsid w:val="00307E33"/>
    <w:rsid w:val="00307F8D"/>
    <w:rsid w:val="00310B78"/>
    <w:rsid w:val="00311702"/>
    <w:rsid w:val="00311E82"/>
    <w:rsid w:val="00313FD6"/>
    <w:rsid w:val="003143BD"/>
    <w:rsid w:val="0031517C"/>
    <w:rsid w:val="00315363"/>
    <w:rsid w:val="00315BD3"/>
    <w:rsid w:val="003203ED"/>
    <w:rsid w:val="00321300"/>
    <w:rsid w:val="00322C61"/>
    <w:rsid w:val="00322C9F"/>
    <w:rsid w:val="00322DD8"/>
    <w:rsid w:val="00323BBE"/>
    <w:rsid w:val="00324D23"/>
    <w:rsid w:val="003277FB"/>
    <w:rsid w:val="00330611"/>
    <w:rsid w:val="00331751"/>
    <w:rsid w:val="003318C2"/>
    <w:rsid w:val="00333712"/>
    <w:rsid w:val="00333D70"/>
    <w:rsid w:val="00334579"/>
    <w:rsid w:val="003345E5"/>
    <w:rsid w:val="00335858"/>
    <w:rsid w:val="003362BD"/>
    <w:rsid w:val="00336BDA"/>
    <w:rsid w:val="00337774"/>
    <w:rsid w:val="00341833"/>
    <w:rsid w:val="00342BD7"/>
    <w:rsid w:val="00346DB5"/>
    <w:rsid w:val="00346E1F"/>
    <w:rsid w:val="003477B1"/>
    <w:rsid w:val="003502A1"/>
    <w:rsid w:val="00354430"/>
    <w:rsid w:val="003558A5"/>
    <w:rsid w:val="0035710B"/>
    <w:rsid w:val="00357272"/>
    <w:rsid w:val="00357380"/>
    <w:rsid w:val="003602D9"/>
    <w:rsid w:val="003604CE"/>
    <w:rsid w:val="003612B4"/>
    <w:rsid w:val="00362182"/>
    <w:rsid w:val="00363998"/>
    <w:rsid w:val="00365CBB"/>
    <w:rsid w:val="00366C86"/>
    <w:rsid w:val="00366CDC"/>
    <w:rsid w:val="003672A6"/>
    <w:rsid w:val="00370E47"/>
    <w:rsid w:val="0037132B"/>
    <w:rsid w:val="00371337"/>
    <w:rsid w:val="003724B3"/>
    <w:rsid w:val="00373320"/>
    <w:rsid w:val="0037373B"/>
    <w:rsid w:val="003742AC"/>
    <w:rsid w:val="003776D5"/>
    <w:rsid w:val="00377CE1"/>
    <w:rsid w:val="00384308"/>
    <w:rsid w:val="00384D8C"/>
    <w:rsid w:val="00385BF0"/>
    <w:rsid w:val="00391342"/>
    <w:rsid w:val="003939FF"/>
    <w:rsid w:val="0039466B"/>
    <w:rsid w:val="0039569A"/>
    <w:rsid w:val="00396219"/>
    <w:rsid w:val="0039675B"/>
    <w:rsid w:val="00396A24"/>
    <w:rsid w:val="003A0055"/>
    <w:rsid w:val="003A0643"/>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334"/>
    <w:rsid w:val="003C0D62"/>
    <w:rsid w:val="003C11C8"/>
    <w:rsid w:val="003C2702"/>
    <w:rsid w:val="003C3CE2"/>
    <w:rsid w:val="003C4943"/>
    <w:rsid w:val="003C7806"/>
    <w:rsid w:val="003D088A"/>
    <w:rsid w:val="003D1036"/>
    <w:rsid w:val="003D109F"/>
    <w:rsid w:val="003D2478"/>
    <w:rsid w:val="003D2807"/>
    <w:rsid w:val="003D3C45"/>
    <w:rsid w:val="003D5B1F"/>
    <w:rsid w:val="003E07AE"/>
    <w:rsid w:val="003E15FA"/>
    <w:rsid w:val="003E1E4A"/>
    <w:rsid w:val="003E2EE3"/>
    <w:rsid w:val="003E55E4"/>
    <w:rsid w:val="003E74E3"/>
    <w:rsid w:val="003F0334"/>
    <w:rsid w:val="003F05C7"/>
    <w:rsid w:val="003F0D38"/>
    <w:rsid w:val="003F28BD"/>
    <w:rsid w:val="003F2CD4"/>
    <w:rsid w:val="003F6BBE"/>
    <w:rsid w:val="003F7F3E"/>
    <w:rsid w:val="004000E8"/>
    <w:rsid w:val="00402AE8"/>
    <w:rsid w:val="00402E2B"/>
    <w:rsid w:val="0040317C"/>
    <w:rsid w:val="0040512B"/>
    <w:rsid w:val="0040530E"/>
    <w:rsid w:val="00405CA5"/>
    <w:rsid w:val="00407CD3"/>
    <w:rsid w:val="00410134"/>
    <w:rsid w:val="00410B72"/>
    <w:rsid w:val="00410C16"/>
    <w:rsid w:val="00410F18"/>
    <w:rsid w:val="004111B4"/>
    <w:rsid w:val="0041263E"/>
    <w:rsid w:val="00412817"/>
    <w:rsid w:val="00413AAC"/>
    <w:rsid w:val="00413B76"/>
    <w:rsid w:val="00413E92"/>
    <w:rsid w:val="00421105"/>
    <w:rsid w:val="00421904"/>
    <w:rsid w:val="00421B65"/>
    <w:rsid w:val="00422AA4"/>
    <w:rsid w:val="00422B59"/>
    <w:rsid w:val="004242F4"/>
    <w:rsid w:val="00425310"/>
    <w:rsid w:val="00425CE0"/>
    <w:rsid w:val="00427248"/>
    <w:rsid w:val="004318AF"/>
    <w:rsid w:val="0043210A"/>
    <w:rsid w:val="0043276C"/>
    <w:rsid w:val="00433AEE"/>
    <w:rsid w:val="00434336"/>
    <w:rsid w:val="004347D5"/>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1B77"/>
    <w:rsid w:val="00452355"/>
    <w:rsid w:val="00452CAC"/>
    <w:rsid w:val="00453A8C"/>
    <w:rsid w:val="004547E3"/>
    <w:rsid w:val="00455116"/>
    <w:rsid w:val="00455D88"/>
    <w:rsid w:val="00455F28"/>
    <w:rsid w:val="0045741E"/>
    <w:rsid w:val="0045746A"/>
    <w:rsid w:val="00457565"/>
    <w:rsid w:val="00457B71"/>
    <w:rsid w:val="0046128D"/>
    <w:rsid w:val="0046159C"/>
    <w:rsid w:val="00462805"/>
    <w:rsid w:val="0046395C"/>
    <w:rsid w:val="00465116"/>
    <w:rsid w:val="004661D0"/>
    <w:rsid w:val="0046653A"/>
    <w:rsid w:val="004669E2"/>
    <w:rsid w:val="00470446"/>
    <w:rsid w:val="00470C31"/>
    <w:rsid w:val="00471DE0"/>
    <w:rsid w:val="00472867"/>
    <w:rsid w:val="004734D0"/>
    <w:rsid w:val="004734FF"/>
    <w:rsid w:val="0047556B"/>
    <w:rsid w:val="004765AD"/>
    <w:rsid w:val="00476CB3"/>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49B"/>
    <w:rsid w:val="004A7ABA"/>
    <w:rsid w:val="004B101F"/>
    <w:rsid w:val="004B6F6A"/>
    <w:rsid w:val="004B7C0C"/>
    <w:rsid w:val="004C23B0"/>
    <w:rsid w:val="004C3898"/>
    <w:rsid w:val="004C3B03"/>
    <w:rsid w:val="004C3E95"/>
    <w:rsid w:val="004C4D81"/>
    <w:rsid w:val="004D0964"/>
    <w:rsid w:val="004D36B1"/>
    <w:rsid w:val="004D4AEC"/>
    <w:rsid w:val="004D5C58"/>
    <w:rsid w:val="004D7EBD"/>
    <w:rsid w:val="004E17F9"/>
    <w:rsid w:val="004E1C14"/>
    <w:rsid w:val="004E2680"/>
    <w:rsid w:val="004E2782"/>
    <w:rsid w:val="004E28F9"/>
    <w:rsid w:val="004E3AE2"/>
    <w:rsid w:val="004E462E"/>
    <w:rsid w:val="004E47CB"/>
    <w:rsid w:val="004E56DC"/>
    <w:rsid w:val="004E76DA"/>
    <w:rsid w:val="004E76F4"/>
    <w:rsid w:val="004E76FD"/>
    <w:rsid w:val="004F0B4E"/>
    <w:rsid w:val="004F0B6C"/>
    <w:rsid w:val="004F13F1"/>
    <w:rsid w:val="004F2078"/>
    <w:rsid w:val="004F258F"/>
    <w:rsid w:val="004F3127"/>
    <w:rsid w:val="004F3DF7"/>
    <w:rsid w:val="004F4DA3"/>
    <w:rsid w:val="004F59F1"/>
    <w:rsid w:val="004F6D3F"/>
    <w:rsid w:val="004F7181"/>
    <w:rsid w:val="004F7CBC"/>
    <w:rsid w:val="0050134A"/>
    <w:rsid w:val="005029C4"/>
    <w:rsid w:val="0050328D"/>
    <w:rsid w:val="005033A0"/>
    <w:rsid w:val="0050405F"/>
    <w:rsid w:val="00506557"/>
    <w:rsid w:val="0050677A"/>
    <w:rsid w:val="0050765D"/>
    <w:rsid w:val="005108D8"/>
    <w:rsid w:val="0051133D"/>
    <w:rsid w:val="005116F9"/>
    <w:rsid w:val="00511AA8"/>
    <w:rsid w:val="0051428B"/>
    <w:rsid w:val="005153A7"/>
    <w:rsid w:val="0051545E"/>
    <w:rsid w:val="005161BB"/>
    <w:rsid w:val="005203E8"/>
    <w:rsid w:val="005219CF"/>
    <w:rsid w:val="00523070"/>
    <w:rsid w:val="00527E2B"/>
    <w:rsid w:val="00531BA7"/>
    <w:rsid w:val="005326C1"/>
    <w:rsid w:val="00532902"/>
    <w:rsid w:val="00532B8C"/>
    <w:rsid w:val="00534B59"/>
    <w:rsid w:val="00535279"/>
    <w:rsid w:val="00536676"/>
    <w:rsid w:val="00536759"/>
    <w:rsid w:val="00537C62"/>
    <w:rsid w:val="00537E1A"/>
    <w:rsid w:val="00543144"/>
    <w:rsid w:val="0054508E"/>
    <w:rsid w:val="0054581C"/>
    <w:rsid w:val="00546970"/>
    <w:rsid w:val="005500B2"/>
    <w:rsid w:val="00550B7D"/>
    <w:rsid w:val="00551BDA"/>
    <w:rsid w:val="00554441"/>
    <w:rsid w:val="00554D1E"/>
    <w:rsid w:val="00554E19"/>
    <w:rsid w:val="005559B8"/>
    <w:rsid w:val="0056121F"/>
    <w:rsid w:val="00561223"/>
    <w:rsid w:val="0056231C"/>
    <w:rsid w:val="00562D33"/>
    <w:rsid w:val="0056339C"/>
    <w:rsid w:val="005638DE"/>
    <w:rsid w:val="0056441F"/>
    <w:rsid w:val="005648D3"/>
    <w:rsid w:val="00566555"/>
    <w:rsid w:val="00567337"/>
    <w:rsid w:val="00570113"/>
    <w:rsid w:val="00572505"/>
    <w:rsid w:val="0057298B"/>
    <w:rsid w:val="00580E29"/>
    <w:rsid w:val="00582809"/>
    <w:rsid w:val="00583C7D"/>
    <w:rsid w:val="00584184"/>
    <w:rsid w:val="0058482F"/>
    <w:rsid w:val="00586513"/>
    <w:rsid w:val="005869C5"/>
    <w:rsid w:val="0058798C"/>
    <w:rsid w:val="005900FA"/>
    <w:rsid w:val="00591085"/>
    <w:rsid w:val="005919DE"/>
    <w:rsid w:val="005935A4"/>
    <w:rsid w:val="005948C2"/>
    <w:rsid w:val="00595DCA"/>
    <w:rsid w:val="00595F3C"/>
    <w:rsid w:val="00596410"/>
    <w:rsid w:val="00596E7D"/>
    <w:rsid w:val="0059779B"/>
    <w:rsid w:val="005A0425"/>
    <w:rsid w:val="005A097F"/>
    <w:rsid w:val="005A1883"/>
    <w:rsid w:val="005A209A"/>
    <w:rsid w:val="005A2FDD"/>
    <w:rsid w:val="005A662D"/>
    <w:rsid w:val="005A77FA"/>
    <w:rsid w:val="005A7DBB"/>
    <w:rsid w:val="005B0C84"/>
    <w:rsid w:val="005B1409"/>
    <w:rsid w:val="005B17E7"/>
    <w:rsid w:val="005B2DD7"/>
    <w:rsid w:val="005B2F2C"/>
    <w:rsid w:val="005B35D7"/>
    <w:rsid w:val="005B3818"/>
    <w:rsid w:val="005B392A"/>
    <w:rsid w:val="005B3AA3"/>
    <w:rsid w:val="005B4A9A"/>
    <w:rsid w:val="005B6F83"/>
    <w:rsid w:val="005B7028"/>
    <w:rsid w:val="005B7745"/>
    <w:rsid w:val="005C62E8"/>
    <w:rsid w:val="005C74FB"/>
    <w:rsid w:val="005C7545"/>
    <w:rsid w:val="005D1602"/>
    <w:rsid w:val="005D3A9A"/>
    <w:rsid w:val="005D3B7B"/>
    <w:rsid w:val="005D4C09"/>
    <w:rsid w:val="005D53F8"/>
    <w:rsid w:val="005D5D93"/>
    <w:rsid w:val="005D672A"/>
    <w:rsid w:val="005D7F08"/>
    <w:rsid w:val="005E0630"/>
    <w:rsid w:val="005E0CDD"/>
    <w:rsid w:val="005E385F"/>
    <w:rsid w:val="005E53B8"/>
    <w:rsid w:val="005E5B81"/>
    <w:rsid w:val="005F099F"/>
    <w:rsid w:val="005F2CB1"/>
    <w:rsid w:val="005F3025"/>
    <w:rsid w:val="005F618C"/>
    <w:rsid w:val="005F70BD"/>
    <w:rsid w:val="005F7737"/>
    <w:rsid w:val="006016EC"/>
    <w:rsid w:val="0060283C"/>
    <w:rsid w:val="006047C0"/>
    <w:rsid w:val="00604F14"/>
    <w:rsid w:val="00605227"/>
    <w:rsid w:val="006058DE"/>
    <w:rsid w:val="00610724"/>
    <w:rsid w:val="0061155F"/>
    <w:rsid w:val="00611B83"/>
    <w:rsid w:val="00613257"/>
    <w:rsid w:val="00617AFB"/>
    <w:rsid w:val="00620A71"/>
    <w:rsid w:val="00620D80"/>
    <w:rsid w:val="00621E60"/>
    <w:rsid w:val="00622407"/>
    <w:rsid w:val="006234A6"/>
    <w:rsid w:val="00623F06"/>
    <w:rsid w:val="00626136"/>
    <w:rsid w:val="00626178"/>
    <w:rsid w:val="00630001"/>
    <w:rsid w:val="006311B3"/>
    <w:rsid w:val="0063184B"/>
    <w:rsid w:val="0063284C"/>
    <w:rsid w:val="00635D2D"/>
    <w:rsid w:val="00636398"/>
    <w:rsid w:val="006368D3"/>
    <w:rsid w:val="006377EC"/>
    <w:rsid w:val="00641390"/>
    <w:rsid w:val="0064151F"/>
    <w:rsid w:val="00641533"/>
    <w:rsid w:val="00641D9C"/>
    <w:rsid w:val="00641DB1"/>
    <w:rsid w:val="00641E9C"/>
    <w:rsid w:val="0064208D"/>
    <w:rsid w:val="00643475"/>
    <w:rsid w:val="0064396A"/>
    <w:rsid w:val="00643F30"/>
    <w:rsid w:val="0064624E"/>
    <w:rsid w:val="006506AE"/>
    <w:rsid w:val="00650847"/>
    <w:rsid w:val="00650AB9"/>
    <w:rsid w:val="006522C5"/>
    <w:rsid w:val="00653742"/>
    <w:rsid w:val="006548F4"/>
    <w:rsid w:val="00655733"/>
    <w:rsid w:val="00655ACD"/>
    <w:rsid w:val="00655E3D"/>
    <w:rsid w:val="00656A92"/>
    <w:rsid w:val="00656DDE"/>
    <w:rsid w:val="006578E8"/>
    <w:rsid w:val="0066011D"/>
    <w:rsid w:val="006607C0"/>
    <w:rsid w:val="006613A6"/>
    <w:rsid w:val="00661CDC"/>
    <w:rsid w:val="00662704"/>
    <w:rsid w:val="00662721"/>
    <w:rsid w:val="006627A2"/>
    <w:rsid w:val="006634E6"/>
    <w:rsid w:val="006641AB"/>
    <w:rsid w:val="0066540E"/>
    <w:rsid w:val="006655EE"/>
    <w:rsid w:val="00665F3F"/>
    <w:rsid w:val="00667172"/>
    <w:rsid w:val="00667E10"/>
    <w:rsid w:val="00667EE7"/>
    <w:rsid w:val="00670922"/>
    <w:rsid w:val="00670BE1"/>
    <w:rsid w:val="00671D2D"/>
    <w:rsid w:val="0067218F"/>
    <w:rsid w:val="00673712"/>
    <w:rsid w:val="006741F2"/>
    <w:rsid w:val="00674CC3"/>
    <w:rsid w:val="00675C72"/>
    <w:rsid w:val="00675D41"/>
    <w:rsid w:val="006771F9"/>
    <w:rsid w:val="006776D7"/>
    <w:rsid w:val="00677952"/>
    <w:rsid w:val="00681003"/>
    <w:rsid w:val="00681023"/>
    <w:rsid w:val="006812EF"/>
    <w:rsid w:val="006817C9"/>
    <w:rsid w:val="00683ECE"/>
    <w:rsid w:val="00686FF7"/>
    <w:rsid w:val="006877BE"/>
    <w:rsid w:val="00692ED8"/>
    <w:rsid w:val="006931E0"/>
    <w:rsid w:val="006936E7"/>
    <w:rsid w:val="00693A86"/>
    <w:rsid w:val="00693F70"/>
    <w:rsid w:val="00695FC2"/>
    <w:rsid w:val="0069622F"/>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407"/>
    <w:rsid w:val="006B64C9"/>
    <w:rsid w:val="006C03B8"/>
    <w:rsid w:val="006C064B"/>
    <w:rsid w:val="006C264C"/>
    <w:rsid w:val="006C2873"/>
    <w:rsid w:val="006C3156"/>
    <w:rsid w:val="006C4C08"/>
    <w:rsid w:val="006C5CC9"/>
    <w:rsid w:val="006C5EC9"/>
    <w:rsid w:val="006C6059"/>
    <w:rsid w:val="006C66CF"/>
    <w:rsid w:val="006C6E53"/>
    <w:rsid w:val="006C6E8A"/>
    <w:rsid w:val="006C7522"/>
    <w:rsid w:val="006D5243"/>
    <w:rsid w:val="006D5F1F"/>
    <w:rsid w:val="006D6F08"/>
    <w:rsid w:val="006E062C"/>
    <w:rsid w:val="006E07DA"/>
    <w:rsid w:val="006E1A06"/>
    <w:rsid w:val="006E1C82"/>
    <w:rsid w:val="006E28B7"/>
    <w:rsid w:val="006E2A9B"/>
    <w:rsid w:val="006E3310"/>
    <w:rsid w:val="006E4E39"/>
    <w:rsid w:val="006E565E"/>
    <w:rsid w:val="006E5E19"/>
    <w:rsid w:val="006E62CF"/>
    <w:rsid w:val="006E673D"/>
    <w:rsid w:val="006E7A63"/>
    <w:rsid w:val="006E7D3B"/>
    <w:rsid w:val="006F0904"/>
    <w:rsid w:val="006F1B70"/>
    <w:rsid w:val="006F341D"/>
    <w:rsid w:val="006F3CDE"/>
    <w:rsid w:val="006F4E2F"/>
    <w:rsid w:val="006F58D4"/>
    <w:rsid w:val="006F6582"/>
    <w:rsid w:val="0070346E"/>
    <w:rsid w:val="007041F2"/>
    <w:rsid w:val="00704EDB"/>
    <w:rsid w:val="0070597E"/>
    <w:rsid w:val="00706101"/>
    <w:rsid w:val="00707072"/>
    <w:rsid w:val="00707D61"/>
    <w:rsid w:val="00712287"/>
    <w:rsid w:val="00712772"/>
    <w:rsid w:val="00713E69"/>
    <w:rsid w:val="0071421B"/>
    <w:rsid w:val="007148D3"/>
    <w:rsid w:val="00714E53"/>
    <w:rsid w:val="007157F7"/>
    <w:rsid w:val="00715B9A"/>
    <w:rsid w:val="00723C31"/>
    <w:rsid w:val="007249E0"/>
    <w:rsid w:val="00724B83"/>
    <w:rsid w:val="007257D0"/>
    <w:rsid w:val="007269E8"/>
    <w:rsid w:val="00726E57"/>
    <w:rsid w:val="00726EA6"/>
    <w:rsid w:val="0072700D"/>
    <w:rsid w:val="00727208"/>
    <w:rsid w:val="00727680"/>
    <w:rsid w:val="007306BE"/>
    <w:rsid w:val="007328EF"/>
    <w:rsid w:val="0073299C"/>
    <w:rsid w:val="00732FA6"/>
    <w:rsid w:val="007331C2"/>
    <w:rsid w:val="007336A9"/>
    <w:rsid w:val="007348B1"/>
    <w:rsid w:val="0073534A"/>
    <w:rsid w:val="007359D8"/>
    <w:rsid w:val="007362A6"/>
    <w:rsid w:val="00736D7D"/>
    <w:rsid w:val="0073773C"/>
    <w:rsid w:val="00740468"/>
    <w:rsid w:val="00740E58"/>
    <w:rsid w:val="00742712"/>
    <w:rsid w:val="007445A0"/>
    <w:rsid w:val="007446CC"/>
    <w:rsid w:val="0074524B"/>
    <w:rsid w:val="00747B30"/>
    <w:rsid w:val="00747D8B"/>
    <w:rsid w:val="00751228"/>
    <w:rsid w:val="00752E7A"/>
    <w:rsid w:val="00752FF3"/>
    <w:rsid w:val="007532AF"/>
    <w:rsid w:val="007534C9"/>
    <w:rsid w:val="00754E42"/>
    <w:rsid w:val="00756D39"/>
    <w:rsid w:val="007571E1"/>
    <w:rsid w:val="00757258"/>
    <w:rsid w:val="00757A16"/>
    <w:rsid w:val="007604B2"/>
    <w:rsid w:val="00760903"/>
    <w:rsid w:val="00760C90"/>
    <w:rsid w:val="00762CCD"/>
    <w:rsid w:val="007636D0"/>
    <w:rsid w:val="00764B9F"/>
    <w:rsid w:val="00765281"/>
    <w:rsid w:val="00765E2E"/>
    <w:rsid w:val="0076653D"/>
    <w:rsid w:val="00766BAD"/>
    <w:rsid w:val="00767AD6"/>
    <w:rsid w:val="00771520"/>
    <w:rsid w:val="007729A2"/>
    <w:rsid w:val="007739E3"/>
    <w:rsid w:val="00774936"/>
    <w:rsid w:val="00774BFF"/>
    <w:rsid w:val="007755F2"/>
    <w:rsid w:val="00776971"/>
    <w:rsid w:val="00777B7C"/>
    <w:rsid w:val="00780A80"/>
    <w:rsid w:val="0078177E"/>
    <w:rsid w:val="007817AD"/>
    <w:rsid w:val="0078304C"/>
    <w:rsid w:val="00783673"/>
    <w:rsid w:val="00783D1B"/>
    <w:rsid w:val="00785490"/>
    <w:rsid w:val="00785E92"/>
    <w:rsid w:val="00785FBF"/>
    <w:rsid w:val="00786016"/>
    <w:rsid w:val="00790A04"/>
    <w:rsid w:val="00791415"/>
    <w:rsid w:val="007925EA"/>
    <w:rsid w:val="00793CD8"/>
    <w:rsid w:val="0079580D"/>
    <w:rsid w:val="00795C92"/>
    <w:rsid w:val="00796231"/>
    <w:rsid w:val="0079624E"/>
    <w:rsid w:val="00796C94"/>
    <w:rsid w:val="00797C7B"/>
    <w:rsid w:val="007A1CB3"/>
    <w:rsid w:val="007A306F"/>
    <w:rsid w:val="007A43A6"/>
    <w:rsid w:val="007A4E42"/>
    <w:rsid w:val="007A58A6"/>
    <w:rsid w:val="007B1427"/>
    <w:rsid w:val="007B1438"/>
    <w:rsid w:val="007B33EC"/>
    <w:rsid w:val="007B3D2D"/>
    <w:rsid w:val="007B50AE"/>
    <w:rsid w:val="007B51DF"/>
    <w:rsid w:val="007B5F47"/>
    <w:rsid w:val="007C05DD"/>
    <w:rsid w:val="007C0702"/>
    <w:rsid w:val="007C1654"/>
    <w:rsid w:val="007C1CF1"/>
    <w:rsid w:val="007C3D18"/>
    <w:rsid w:val="007C3DFD"/>
    <w:rsid w:val="007C4261"/>
    <w:rsid w:val="007C60BF"/>
    <w:rsid w:val="007C6A07"/>
    <w:rsid w:val="007C75A1"/>
    <w:rsid w:val="007C77A5"/>
    <w:rsid w:val="007D0394"/>
    <w:rsid w:val="007D04E5"/>
    <w:rsid w:val="007D263C"/>
    <w:rsid w:val="007D505D"/>
    <w:rsid w:val="007D53EC"/>
    <w:rsid w:val="007D5901"/>
    <w:rsid w:val="007D63FC"/>
    <w:rsid w:val="007D7526"/>
    <w:rsid w:val="007E056A"/>
    <w:rsid w:val="007E0A87"/>
    <w:rsid w:val="007E4610"/>
    <w:rsid w:val="007E4715"/>
    <w:rsid w:val="007E475A"/>
    <w:rsid w:val="007E505B"/>
    <w:rsid w:val="007E5E35"/>
    <w:rsid w:val="007E7091"/>
    <w:rsid w:val="007F0C01"/>
    <w:rsid w:val="007F2FED"/>
    <w:rsid w:val="007F3C52"/>
    <w:rsid w:val="007F6808"/>
    <w:rsid w:val="007F7E88"/>
    <w:rsid w:val="0080144F"/>
    <w:rsid w:val="0080313D"/>
    <w:rsid w:val="00803FAE"/>
    <w:rsid w:val="0080605F"/>
    <w:rsid w:val="00806399"/>
    <w:rsid w:val="00807786"/>
    <w:rsid w:val="00807EC7"/>
    <w:rsid w:val="0081166E"/>
    <w:rsid w:val="00811FCB"/>
    <w:rsid w:val="00812B36"/>
    <w:rsid w:val="0081331B"/>
    <w:rsid w:val="00813BD9"/>
    <w:rsid w:val="00813F1B"/>
    <w:rsid w:val="008140C7"/>
    <w:rsid w:val="008158D6"/>
    <w:rsid w:val="008159A7"/>
    <w:rsid w:val="00816487"/>
    <w:rsid w:val="00817196"/>
    <w:rsid w:val="008235DB"/>
    <w:rsid w:val="00823D60"/>
    <w:rsid w:val="00824AB4"/>
    <w:rsid w:val="00825C42"/>
    <w:rsid w:val="00825D25"/>
    <w:rsid w:val="0082753F"/>
    <w:rsid w:val="00827D6F"/>
    <w:rsid w:val="008317C6"/>
    <w:rsid w:val="00835541"/>
    <w:rsid w:val="00836157"/>
    <w:rsid w:val="008376AC"/>
    <w:rsid w:val="0084266B"/>
    <w:rsid w:val="008444E8"/>
    <w:rsid w:val="00844E80"/>
    <w:rsid w:val="00845C74"/>
    <w:rsid w:val="00846FE7"/>
    <w:rsid w:val="008476E9"/>
    <w:rsid w:val="00850E51"/>
    <w:rsid w:val="0085151F"/>
    <w:rsid w:val="00854076"/>
    <w:rsid w:val="00854E1F"/>
    <w:rsid w:val="00856911"/>
    <w:rsid w:val="00857D53"/>
    <w:rsid w:val="00864485"/>
    <w:rsid w:val="00864EC0"/>
    <w:rsid w:val="0086512D"/>
    <w:rsid w:val="00865608"/>
    <w:rsid w:val="008677FD"/>
    <w:rsid w:val="00867D85"/>
    <w:rsid w:val="008706D4"/>
    <w:rsid w:val="00870C80"/>
    <w:rsid w:val="00870F8A"/>
    <w:rsid w:val="00871206"/>
    <w:rsid w:val="00871711"/>
    <w:rsid w:val="008719A4"/>
    <w:rsid w:val="00871AAD"/>
    <w:rsid w:val="00871D23"/>
    <w:rsid w:val="00872761"/>
    <w:rsid w:val="00873982"/>
    <w:rsid w:val="00874312"/>
    <w:rsid w:val="0087437C"/>
    <w:rsid w:val="00875CD7"/>
    <w:rsid w:val="00876B4D"/>
    <w:rsid w:val="00877A8B"/>
    <w:rsid w:val="00877F14"/>
    <w:rsid w:val="00877F18"/>
    <w:rsid w:val="0088057C"/>
    <w:rsid w:val="0088174B"/>
    <w:rsid w:val="00882244"/>
    <w:rsid w:val="008840FF"/>
    <w:rsid w:val="00884CA5"/>
    <w:rsid w:val="00892C87"/>
    <w:rsid w:val="008941E3"/>
    <w:rsid w:val="00894300"/>
    <w:rsid w:val="00894A88"/>
    <w:rsid w:val="00895386"/>
    <w:rsid w:val="008A03A3"/>
    <w:rsid w:val="008A21FF"/>
    <w:rsid w:val="008A2CE2"/>
    <w:rsid w:val="008A30AC"/>
    <w:rsid w:val="008A3AF3"/>
    <w:rsid w:val="008A3CFB"/>
    <w:rsid w:val="008A44B8"/>
    <w:rsid w:val="008A4E5A"/>
    <w:rsid w:val="008A51A8"/>
    <w:rsid w:val="008A54C7"/>
    <w:rsid w:val="008A5A45"/>
    <w:rsid w:val="008A61C4"/>
    <w:rsid w:val="008A62FC"/>
    <w:rsid w:val="008A77D8"/>
    <w:rsid w:val="008B0483"/>
    <w:rsid w:val="008B0686"/>
    <w:rsid w:val="008B120C"/>
    <w:rsid w:val="008B51A0"/>
    <w:rsid w:val="008B5316"/>
    <w:rsid w:val="008B5580"/>
    <w:rsid w:val="008B592A"/>
    <w:rsid w:val="008B59D1"/>
    <w:rsid w:val="008B6E53"/>
    <w:rsid w:val="008B7B5C"/>
    <w:rsid w:val="008C0C99"/>
    <w:rsid w:val="008C16EB"/>
    <w:rsid w:val="008C2017"/>
    <w:rsid w:val="008C3674"/>
    <w:rsid w:val="008C4958"/>
    <w:rsid w:val="008C4BAA"/>
    <w:rsid w:val="008C4C93"/>
    <w:rsid w:val="008C5120"/>
    <w:rsid w:val="008C6AE8"/>
    <w:rsid w:val="008C7031"/>
    <w:rsid w:val="008C7573"/>
    <w:rsid w:val="008C7D6B"/>
    <w:rsid w:val="008D00A5"/>
    <w:rsid w:val="008D2257"/>
    <w:rsid w:val="008D34F1"/>
    <w:rsid w:val="008D39D8"/>
    <w:rsid w:val="008D51C8"/>
    <w:rsid w:val="008D5999"/>
    <w:rsid w:val="008D6D1A"/>
    <w:rsid w:val="008D7966"/>
    <w:rsid w:val="008E065E"/>
    <w:rsid w:val="008E0927"/>
    <w:rsid w:val="008E1909"/>
    <w:rsid w:val="008E29F3"/>
    <w:rsid w:val="008E4046"/>
    <w:rsid w:val="008E4A83"/>
    <w:rsid w:val="008E4E91"/>
    <w:rsid w:val="008E5442"/>
    <w:rsid w:val="008E607B"/>
    <w:rsid w:val="008E67C6"/>
    <w:rsid w:val="008E723A"/>
    <w:rsid w:val="008E775F"/>
    <w:rsid w:val="008F0086"/>
    <w:rsid w:val="008F0909"/>
    <w:rsid w:val="008F0BEA"/>
    <w:rsid w:val="008F12CA"/>
    <w:rsid w:val="008F1EAB"/>
    <w:rsid w:val="008F33DC"/>
    <w:rsid w:val="008F4357"/>
    <w:rsid w:val="008F477F"/>
    <w:rsid w:val="008F5BFD"/>
    <w:rsid w:val="008F6121"/>
    <w:rsid w:val="008F642D"/>
    <w:rsid w:val="008F6D84"/>
    <w:rsid w:val="00902197"/>
    <w:rsid w:val="00902350"/>
    <w:rsid w:val="00902499"/>
    <w:rsid w:val="0090283C"/>
    <w:rsid w:val="00902A20"/>
    <w:rsid w:val="00902C7F"/>
    <w:rsid w:val="0090336B"/>
    <w:rsid w:val="0090429F"/>
    <w:rsid w:val="009053AA"/>
    <w:rsid w:val="00906939"/>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2F4D"/>
    <w:rsid w:val="0093433E"/>
    <w:rsid w:val="009346F7"/>
    <w:rsid w:val="009356DE"/>
    <w:rsid w:val="009368F3"/>
    <w:rsid w:val="00940182"/>
    <w:rsid w:val="00941528"/>
    <w:rsid w:val="00941636"/>
    <w:rsid w:val="00943742"/>
    <w:rsid w:val="00945148"/>
    <w:rsid w:val="00945C05"/>
    <w:rsid w:val="00946945"/>
    <w:rsid w:val="00947713"/>
    <w:rsid w:val="00947CC6"/>
    <w:rsid w:val="00950888"/>
    <w:rsid w:val="00950DE7"/>
    <w:rsid w:val="00951476"/>
    <w:rsid w:val="00952002"/>
    <w:rsid w:val="00953920"/>
    <w:rsid w:val="00953D47"/>
    <w:rsid w:val="00954233"/>
    <w:rsid w:val="009552FC"/>
    <w:rsid w:val="0095681E"/>
    <w:rsid w:val="009572D4"/>
    <w:rsid w:val="00961921"/>
    <w:rsid w:val="0096430A"/>
    <w:rsid w:val="0096530C"/>
    <w:rsid w:val="0096554B"/>
    <w:rsid w:val="0096584A"/>
    <w:rsid w:val="009661F6"/>
    <w:rsid w:val="00967F6D"/>
    <w:rsid w:val="00971F08"/>
    <w:rsid w:val="00974AF2"/>
    <w:rsid w:val="00974BCF"/>
    <w:rsid w:val="0097603D"/>
    <w:rsid w:val="00976949"/>
    <w:rsid w:val="00980477"/>
    <w:rsid w:val="00981DDE"/>
    <w:rsid w:val="00983BD5"/>
    <w:rsid w:val="00985253"/>
    <w:rsid w:val="009853B3"/>
    <w:rsid w:val="00986E5A"/>
    <w:rsid w:val="00990630"/>
    <w:rsid w:val="00990DBE"/>
    <w:rsid w:val="00991761"/>
    <w:rsid w:val="0099339A"/>
    <w:rsid w:val="00994517"/>
    <w:rsid w:val="00994DCA"/>
    <w:rsid w:val="00995695"/>
    <w:rsid w:val="009960EC"/>
    <w:rsid w:val="0099658A"/>
    <w:rsid w:val="009970DD"/>
    <w:rsid w:val="009A0FBA"/>
    <w:rsid w:val="009A1601"/>
    <w:rsid w:val="009A223F"/>
    <w:rsid w:val="009A2851"/>
    <w:rsid w:val="009A2E45"/>
    <w:rsid w:val="009A3BB6"/>
    <w:rsid w:val="009A462D"/>
    <w:rsid w:val="009A5CBA"/>
    <w:rsid w:val="009A6B94"/>
    <w:rsid w:val="009A6BC7"/>
    <w:rsid w:val="009B0467"/>
    <w:rsid w:val="009B1F30"/>
    <w:rsid w:val="009B2BE3"/>
    <w:rsid w:val="009B2FEF"/>
    <w:rsid w:val="009B3AC2"/>
    <w:rsid w:val="009B4432"/>
    <w:rsid w:val="009B4621"/>
    <w:rsid w:val="009B4DF4"/>
    <w:rsid w:val="009B564E"/>
    <w:rsid w:val="009B5C8D"/>
    <w:rsid w:val="009B7219"/>
    <w:rsid w:val="009B7B65"/>
    <w:rsid w:val="009B7E87"/>
    <w:rsid w:val="009C0169"/>
    <w:rsid w:val="009C195A"/>
    <w:rsid w:val="009C2AA5"/>
    <w:rsid w:val="009C3818"/>
    <w:rsid w:val="009C403E"/>
    <w:rsid w:val="009C5CA3"/>
    <w:rsid w:val="009C7705"/>
    <w:rsid w:val="009C7AA3"/>
    <w:rsid w:val="009D4FF0"/>
    <w:rsid w:val="009D532D"/>
    <w:rsid w:val="009D542C"/>
    <w:rsid w:val="009D703C"/>
    <w:rsid w:val="009D718F"/>
    <w:rsid w:val="009D7D52"/>
    <w:rsid w:val="009E068F"/>
    <w:rsid w:val="009E14E0"/>
    <w:rsid w:val="009E206A"/>
    <w:rsid w:val="009E35DB"/>
    <w:rsid w:val="009E47A3"/>
    <w:rsid w:val="009E4FA3"/>
    <w:rsid w:val="009E5EBB"/>
    <w:rsid w:val="009E61E6"/>
    <w:rsid w:val="009E6B72"/>
    <w:rsid w:val="009E75CA"/>
    <w:rsid w:val="009F08F3"/>
    <w:rsid w:val="009F1151"/>
    <w:rsid w:val="009F1C01"/>
    <w:rsid w:val="009F344F"/>
    <w:rsid w:val="009F5AEA"/>
    <w:rsid w:val="009F5F6A"/>
    <w:rsid w:val="009F6623"/>
    <w:rsid w:val="00A01166"/>
    <w:rsid w:val="00A029A3"/>
    <w:rsid w:val="00A031D8"/>
    <w:rsid w:val="00A048A8"/>
    <w:rsid w:val="00A04F49"/>
    <w:rsid w:val="00A104B5"/>
    <w:rsid w:val="00A10CEF"/>
    <w:rsid w:val="00A1108D"/>
    <w:rsid w:val="00A13E54"/>
    <w:rsid w:val="00A165DC"/>
    <w:rsid w:val="00A17F63"/>
    <w:rsid w:val="00A20DCB"/>
    <w:rsid w:val="00A2193B"/>
    <w:rsid w:val="00A21D0F"/>
    <w:rsid w:val="00A2351A"/>
    <w:rsid w:val="00A264A9"/>
    <w:rsid w:val="00A26DCF"/>
    <w:rsid w:val="00A272B1"/>
    <w:rsid w:val="00A27785"/>
    <w:rsid w:val="00A30187"/>
    <w:rsid w:val="00A323C4"/>
    <w:rsid w:val="00A32797"/>
    <w:rsid w:val="00A32F75"/>
    <w:rsid w:val="00A3448A"/>
    <w:rsid w:val="00A36297"/>
    <w:rsid w:val="00A36BAD"/>
    <w:rsid w:val="00A403D1"/>
    <w:rsid w:val="00A412F7"/>
    <w:rsid w:val="00A41D9A"/>
    <w:rsid w:val="00A41E2B"/>
    <w:rsid w:val="00A45B74"/>
    <w:rsid w:val="00A50145"/>
    <w:rsid w:val="00A511AA"/>
    <w:rsid w:val="00A52E1D"/>
    <w:rsid w:val="00A53685"/>
    <w:rsid w:val="00A5402E"/>
    <w:rsid w:val="00A566FE"/>
    <w:rsid w:val="00A57582"/>
    <w:rsid w:val="00A61047"/>
    <w:rsid w:val="00A61499"/>
    <w:rsid w:val="00A61EC2"/>
    <w:rsid w:val="00A62A77"/>
    <w:rsid w:val="00A62B1C"/>
    <w:rsid w:val="00A62E20"/>
    <w:rsid w:val="00A63483"/>
    <w:rsid w:val="00A642C5"/>
    <w:rsid w:val="00A657D7"/>
    <w:rsid w:val="00A65945"/>
    <w:rsid w:val="00A65F43"/>
    <w:rsid w:val="00A660AC"/>
    <w:rsid w:val="00A67E6C"/>
    <w:rsid w:val="00A715BC"/>
    <w:rsid w:val="00A71B99"/>
    <w:rsid w:val="00A72615"/>
    <w:rsid w:val="00A739D0"/>
    <w:rsid w:val="00A743FC"/>
    <w:rsid w:val="00A74932"/>
    <w:rsid w:val="00A761D4"/>
    <w:rsid w:val="00A77EC4"/>
    <w:rsid w:val="00A80530"/>
    <w:rsid w:val="00A80F2D"/>
    <w:rsid w:val="00A8314A"/>
    <w:rsid w:val="00A83FEE"/>
    <w:rsid w:val="00A851E2"/>
    <w:rsid w:val="00A854F2"/>
    <w:rsid w:val="00A86641"/>
    <w:rsid w:val="00A92879"/>
    <w:rsid w:val="00A9442A"/>
    <w:rsid w:val="00A9523E"/>
    <w:rsid w:val="00A954D1"/>
    <w:rsid w:val="00A96150"/>
    <w:rsid w:val="00A96D0B"/>
    <w:rsid w:val="00A97F84"/>
    <w:rsid w:val="00AA016F"/>
    <w:rsid w:val="00AA1ED6"/>
    <w:rsid w:val="00AA51D6"/>
    <w:rsid w:val="00AA7AF8"/>
    <w:rsid w:val="00AA7E79"/>
    <w:rsid w:val="00AB09B7"/>
    <w:rsid w:val="00AB0BC8"/>
    <w:rsid w:val="00AB11CA"/>
    <w:rsid w:val="00AB14D9"/>
    <w:rsid w:val="00AB3489"/>
    <w:rsid w:val="00AB34E9"/>
    <w:rsid w:val="00AB3D43"/>
    <w:rsid w:val="00AB4AB8"/>
    <w:rsid w:val="00AB655E"/>
    <w:rsid w:val="00AB66F0"/>
    <w:rsid w:val="00AB798F"/>
    <w:rsid w:val="00AB7B07"/>
    <w:rsid w:val="00AB7EB4"/>
    <w:rsid w:val="00AC007F"/>
    <w:rsid w:val="00AC2A76"/>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7251"/>
    <w:rsid w:val="00AF73F9"/>
    <w:rsid w:val="00AF74CF"/>
    <w:rsid w:val="00B006FE"/>
    <w:rsid w:val="00B007CB"/>
    <w:rsid w:val="00B00934"/>
    <w:rsid w:val="00B02AA9"/>
    <w:rsid w:val="00B02FA3"/>
    <w:rsid w:val="00B0301E"/>
    <w:rsid w:val="00B0442A"/>
    <w:rsid w:val="00B05084"/>
    <w:rsid w:val="00B059F9"/>
    <w:rsid w:val="00B064D8"/>
    <w:rsid w:val="00B10633"/>
    <w:rsid w:val="00B10A3C"/>
    <w:rsid w:val="00B11D62"/>
    <w:rsid w:val="00B13691"/>
    <w:rsid w:val="00B157F9"/>
    <w:rsid w:val="00B16F13"/>
    <w:rsid w:val="00B17658"/>
    <w:rsid w:val="00B20256"/>
    <w:rsid w:val="00B20CDD"/>
    <w:rsid w:val="00B20D09"/>
    <w:rsid w:val="00B24DE4"/>
    <w:rsid w:val="00B26FBF"/>
    <w:rsid w:val="00B274AC"/>
    <w:rsid w:val="00B2763F"/>
    <w:rsid w:val="00B27AAC"/>
    <w:rsid w:val="00B3048E"/>
    <w:rsid w:val="00B30929"/>
    <w:rsid w:val="00B30A3E"/>
    <w:rsid w:val="00B3122A"/>
    <w:rsid w:val="00B31B90"/>
    <w:rsid w:val="00B32662"/>
    <w:rsid w:val="00B34294"/>
    <w:rsid w:val="00B342F9"/>
    <w:rsid w:val="00B34A2F"/>
    <w:rsid w:val="00B35D3D"/>
    <w:rsid w:val="00B36FB8"/>
    <w:rsid w:val="00B372AA"/>
    <w:rsid w:val="00B37513"/>
    <w:rsid w:val="00B377FD"/>
    <w:rsid w:val="00B37E1D"/>
    <w:rsid w:val="00B40445"/>
    <w:rsid w:val="00B409E0"/>
    <w:rsid w:val="00B4130F"/>
    <w:rsid w:val="00B41888"/>
    <w:rsid w:val="00B41FAC"/>
    <w:rsid w:val="00B422FF"/>
    <w:rsid w:val="00B43193"/>
    <w:rsid w:val="00B44E5C"/>
    <w:rsid w:val="00B45A52"/>
    <w:rsid w:val="00B46175"/>
    <w:rsid w:val="00B51DF7"/>
    <w:rsid w:val="00B51F62"/>
    <w:rsid w:val="00B5209F"/>
    <w:rsid w:val="00B52210"/>
    <w:rsid w:val="00B526EA"/>
    <w:rsid w:val="00B53541"/>
    <w:rsid w:val="00B548B7"/>
    <w:rsid w:val="00B553E0"/>
    <w:rsid w:val="00B55EC6"/>
    <w:rsid w:val="00B615F8"/>
    <w:rsid w:val="00B664C7"/>
    <w:rsid w:val="00B675CD"/>
    <w:rsid w:val="00B70ACA"/>
    <w:rsid w:val="00B70C25"/>
    <w:rsid w:val="00B70F8D"/>
    <w:rsid w:val="00B7217F"/>
    <w:rsid w:val="00B739F6"/>
    <w:rsid w:val="00B73BDA"/>
    <w:rsid w:val="00B73E06"/>
    <w:rsid w:val="00B7422E"/>
    <w:rsid w:val="00B76B0D"/>
    <w:rsid w:val="00B81A6C"/>
    <w:rsid w:val="00B83384"/>
    <w:rsid w:val="00B85DE5"/>
    <w:rsid w:val="00B85E37"/>
    <w:rsid w:val="00B868D3"/>
    <w:rsid w:val="00B86C64"/>
    <w:rsid w:val="00B90F73"/>
    <w:rsid w:val="00B93B59"/>
    <w:rsid w:val="00B9406A"/>
    <w:rsid w:val="00B959F0"/>
    <w:rsid w:val="00B95B11"/>
    <w:rsid w:val="00B95D3A"/>
    <w:rsid w:val="00B962FB"/>
    <w:rsid w:val="00B970D8"/>
    <w:rsid w:val="00B974E1"/>
    <w:rsid w:val="00B97BB7"/>
    <w:rsid w:val="00BA113C"/>
    <w:rsid w:val="00BA1412"/>
    <w:rsid w:val="00BA1D3E"/>
    <w:rsid w:val="00BA1DC3"/>
    <w:rsid w:val="00BA2280"/>
    <w:rsid w:val="00BA2A08"/>
    <w:rsid w:val="00BA56D2"/>
    <w:rsid w:val="00BA5E04"/>
    <w:rsid w:val="00BA627E"/>
    <w:rsid w:val="00BA76E0"/>
    <w:rsid w:val="00BA7803"/>
    <w:rsid w:val="00BB2A25"/>
    <w:rsid w:val="00BB3009"/>
    <w:rsid w:val="00BB51E9"/>
    <w:rsid w:val="00BB5510"/>
    <w:rsid w:val="00BC0537"/>
    <w:rsid w:val="00BC0FDC"/>
    <w:rsid w:val="00BC25AE"/>
    <w:rsid w:val="00BC28B9"/>
    <w:rsid w:val="00BC3053"/>
    <w:rsid w:val="00BC4B34"/>
    <w:rsid w:val="00BC4BF3"/>
    <w:rsid w:val="00BC4D2E"/>
    <w:rsid w:val="00BC5CA0"/>
    <w:rsid w:val="00BC75C4"/>
    <w:rsid w:val="00BD0EDB"/>
    <w:rsid w:val="00BD1F99"/>
    <w:rsid w:val="00BD36D9"/>
    <w:rsid w:val="00BD3878"/>
    <w:rsid w:val="00BD48AC"/>
    <w:rsid w:val="00BD4C07"/>
    <w:rsid w:val="00BD5F1A"/>
    <w:rsid w:val="00BE044C"/>
    <w:rsid w:val="00BE1234"/>
    <w:rsid w:val="00BE159B"/>
    <w:rsid w:val="00BE2FA6"/>
    <w:rsid w:val="00BE333F"/>
    <w:rsid w:val="00BE7406"/>
    <w:rsid w:val="00BE7603"/>
    <w:rsid w:val="00BF2687"/>
    <w:rsid w:val="00BF29DF"/>
    <w:rsid w:val="00BF3279"/>
    <w:rsid w:val="00BF3E04"/>
    <w:rsid w:val="00BF6196"/>
    <w:rsid w:val="00BF721C"/>
    <w:rsid w:val="00BF74C7"/>
    <w:rsid w:val="00C00E75"/>
    <w:rsid w:val="00C014B3"/>
    <w:rsid w:val="00C015F1"/>
    <w:rsid w:val="00C01F33"/>
    <w:rsid w:val="00C0240A"/>
    <w:rsid w:val="00C02CC6"/>
    <w:rsid w:val="00C0337E"/>
    <w:rsid w:val="00C040F7"/>
    <w:rsid w:val="00C044AB"/>
    <w:rsid w:val="00C05706"/>
    <w:rsid w:val="00C06A68"/>
    <w:rsid w:val="00C07377"/>
    <w:rsid w:val="00C10478"/>
    <w:rsid w:val="00C12107"/>
    <w:rsid w:val="00C12ECA"/>
    <w:rsid w:val="00C143C9"/>
    <w:rsid w:val="00C14914"/>
    <w:rsid w:val="00C14D4B"/>
    <w:rsid w:val="00C154BB"/>
    <w:rsid w:val="00C17F24"/>
    <w:rsid w:val="00C2062E"/>
    <w:rsid w:val="00C20D64"/>
    <w:rsid w:val="00C21C9E"/>
    <w:rsid w:val="00C21D81"/>
    <w:rsid w:val="00C2217C"/>
    <w:rsid w:val="00C230FF"/>
    <w:rsid w:val="00C2391E"/>
    <w:rsid w:val="00C254A3"/>
    <w:rsid w:val="00C26161"/>
    <w:rsid w:val="00C264F9"/>
    <w:rsid w:val="00C268E6"/>
    <w:rsid w:val="00C279B5"/>
    <w:rsid w:val="00C27C45"/>
    <w:rsid w:val="00C3719D"/>
    <w:rsid w:val="00C37CB2"/>
    <w:rsid w:val="00C405A6"/>
    <w:rsid w:val="00C4322E"/>
    <w:rsid w:val="00C43BA5"/>
    <w:rsid w:val="00C4538D"/>
    <w:rsid w:val="00C4610E"/>
    <w:rsid w:val="00C473A5"/>
    <w:rsid w:val="00C52370"/>
    <w:rsid w:val="00C52C5C"/>
    <w:rsid w:val="00C54899"/>
    <w:rsid w:val="00C54995"/>
    <w:rsid w:val="00C54A41"/>
    <w:rsid w:val="00C54D41"/>
    <w:rsid w:val="00C54FEF"/>
    <w:rsid w:val="00C5554B"/>
    <w:rsid w:val="00C56B60"/>
    <w:rsid w:val="00C60783"/>
    <w:rsid w:val="00C6105B"/>
    <w:rsid w:val="00C62334"/>
    <w:rsid w:val="00C62DB3"/>
    <w:rsid w:val="00C64672"/>
    <w:rsid w:val="00C65AF9"/>
    <w:rsid w:val="00C67538"/>
    <w:rsid w:val="00C70697"/>
    <w:rsid w:val="00C7179C"/>
    <w:rsid w:val="00C72093"/>
    <w:rsid w:val="00C72446"/>
    <w:rsid w:val="00C72978"/>
    <w:rsid w:val="00C72EF4"/>
    <w:rsid w:val="00C734F9"/>
    <w:rsid w:val="00C744FE"/>
    <w:rsid w:val="00C747F1"/>
    <w:rsid w:val="00C75D2F"/>
    <w:rsid w:val="00C767BE"/>
    <w:rsid w:val="00C76E3C"/>
    <w:rsid w:val="00C808FC"/>
    <w:rsid w:val="00C80D50"/>
    <w:rsid w:val="00C81568"/>
    <w:rsid w:val="00C84325"/>
    <w:rsid w:val="00C85B9E"/>
    <w:rsid w:val="00C87B87"/>
    <w:rsid w:val="00C9027A"/>
    <w:rsid w:val="00C9068E"/>
    <w:rsid w:val="00C92337"/>
    <w:rsid w:val="00C928BE"/>
    <w:rsid w:val="00C93814"/>
    <w:rsid w:val="00C93C4B"/>
    <w:rsid w:val="00C943A0"/>
    <w:rsid w:val="00C944AB"/>
    <w:rsid w:val="00C957D0"/>
    <w:rsid w:val="00C95ACF"/>
    <w:rsid w:val="00C95B40"/>
    <w:rsid w:val="00C96C78"/>
    <w:rsid w:val="00C96E04"/>
    <w:rsid w:val="00CA095C"/>
    <w:rsid w:val="00CA170B"/>
    <w:rsid w:val="00CA1ED8"/>
    <w:rsid w:val="00CA239D"/>
    <w:rsid w:val="00CA4DEE"/>
    <w:rsid w:val="00CA76CB"/>
    <w:rsid w:val="00CA77F2"/>
    <w:rsid w:val="00CA7ADA"/>
    <w:rsid w:val="00CB0699"/>
    <w:rsid w:val="00CB0A00"/>
    <w:rsid w:val="00CB1F63"/>
    <w:rsid w:val="00CB7170"/>
    <w:rsid w:val="00CC040E"/>
    <w:rsid w:val="00CC111F"/>
    <w:rsid w:val="00CC12F3"/>
    <w:rsid w:val="00CC2011"/>
    <w:rsid w:val="00CC3EA0"/>
    <w:rsid w:val="00CC444E"/>
    <w:rsid w:val="00CC7B45"/>
    <w:rsid w:val="00CD1188"/>
    <w:rsid w:val="00CD2ED1"/>
    <w:rsid w:val="00CD337B"/>
    <w:rsid w:val="00CD599F"/>
    <w:rsid w:val="00CD7996"/>
    <w:rsid w:val="00CD7F4C"/>
    <w:rsid w:val="00CE0424"/>
    <w:rsid w:val="00CE0503"/>
    <w:rsid w:val="00CE1831"/>
    <w:rsid w:val="00CE2FCE"/>
    <w:rsid w:val="00CE3A3A"/>
    <w:rsid w:val="00CE3D3E"/>
    <w:rsid w:val="00CE468B"/>
    <w:rsid w:val="00CE5A12"/>
    <w:rsid w:val="00CE6D75"/>
    <w:rsid w:val="00CE7561"/>
    <w:rsid w:val="00CE7DD6"/>
    <w:rsid w:val="00CE7F62"/>
    <w:rsid w:val="00CF1354"/>
    <w:rsid w:val="00CF1B62"/>
    <w:rsid w:val="00CF3595"/>
    <w:rsid w:val="00CF3B1F"/>
    <w:rsid w:val="00CF3BF6"/>
    <w:rsid w:val="00CF625B"/>
    <w:rsid w:val="00CF687E"/>
    <w:rsid w:val="00D00F6C"/>
    <w:rsid w:val="00D015F5"/>
    <w:rsid w:val="00D032B2"/>
    <w:rsid w:val="00D0349B"/>
    <w:rsid w:val="00D059E7"/>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7D7D"/>
    <w:rsid w:val="00D3221A"/>
    <w:rsid w:val="00D33189"/>
    <w:rsid w:val="00D33215"/>
    <w:rsid w:val="00D36A6B"/>
    <w:rsid w:val="00D36E71"/>
    <w:rsid w:val="00D374BD"/>
    <w:rsid w:val="00D37D87"/>
    <w:rsid w:val="00D40B33"/>
    <w:rsid w:val="00D4318F"/>
    <w:rsid w:val="00D438BF"/>
    <w:rsid w:val="00D440F8"/>
    <w:rsid w:val="00D45142"/>
    <w:rsid w:val="00D50865"/>
    <w:rsid w:val="00D51811"/>
    <w:rsid w:val="00D521BB"/>
    <w:rsid w:val="00D541F6"/>
    <w:rsid w:val="00D546FF"/>
    <w:rsid w:val="00D54BF0"/>
    <w:rsid w:val="00D55AD5"/>
    <w:rsid w:val="00D567FB"/>
    <w:rsid w:val="00D574B5"/>
    <w:rsid w:val="00D576CA"/>
    <w:rsid w:val="00D61AF5"/>
    <w:rsid w:val="00D6338B"/>
    <w:rsid w:val="00D63437"/>
    <w:rsid w:val="00D64C78"/>
    <w:rsid w:val="00D650C5"/>
    <w:rsid w:val="00D652B5"/>
    <w:rsid w:val="00D66155"/>
    <w:rsid w:val="00D67D76"/>
    <w:rsid w:val="00D70664"/>
    <w:rsid w:val="00D708B0"/>
    <w:rsid w:val="00D7126B"/>
    <w:rsid w:val="00D7421E"/>
    <w:rsid w:val="00D74B69"/>
    <w:rsid w:val="00D77419"/>
    <w:rsid w:val="00D77B1D"/>
    <w:rsid w:val="00D77CF9"/>
    <w:rsid w:val="00D8021F"/>
    <w:rsid w:val="00D80383"/>
    <w:rsid w:val="00D804F0"/>
    <w:rsid w:val="00D823C6"/>
    <w:rsid w:val="00D82BDA"/>
    <w:rsid w:val="00D8327F"/>
    <w:rsid w:val="00D860C4"/>
    <w:rsid w:val="00D863CF"/>
    <w:rsid w:val="00D86CA3"/>
    <w:rsid w:val="00D871CE"/>
    <w:rsid w:val="00D9196D"/>
    <w:rsid w:val="00D9218B"/>
    <w:rsid w:val="00D9231E"/>
    <w:rsid w:val="00D92982"/>
    <w:rsid w:val="00D92C8B"/>
    <w:rsid w:val="00D92DA1"/>
    <w:rsid w:val="00D93BC4"/>
    <w:rsid w:val="00D94129"/>
    <w:rsid w:val="00D95A5A"/>
    <w:rsid w:val="00D964B2"/>
    <w:rsid w:val="00DA1158"/>
    <w:rsid w:val="00DA305E"/>
    <w:rsid w:val="00DA3887"/>
    <w:rsid w:val="00DA5417"/>
    <w:rsid w:val="00DA56E8"/>
    <w:rsid w:val="00DB0A9F"/>
    <w:rsid w:val="00DB0F61"/>
    <w:rsid w:val="00DB3676"/>
    <w:rsid w:val="00DB377D"/>
    <w:rsid w:val="00DB4E71"/>
    <w:rsid w:val="00DB50F9"/>
    <w:rsid w:val="00DB58BD"/>
    <w:rsid w:val="00DC0C3D"/>
    <w:rsid w:val="00DC227A"/>
    <w:rsid w:val="00DC2D36"/>
    <w:rsid w:val="00DC38D4"/>
    <w:rsid w:val="00DC3C49"/>
    <w:rsid w:val="00DC53EF"/>
    <w:rsid w:val="00DC6305"/>
    <w:rsid w:val="00DD02C0"/>
    <w:rsid w:val="00DD226E"/>
    <w:rsid w:val="00DD548B"/>
    <w:rsid w:val="00DD6BB4"/>
    <w:rsid w:val="00DD7368"/>
    <w:rsid w:val="00DD754B"/>
    <w:rsid w:val="00DE0438"/>
    <w:rsid w:val="00DE0B7B"/>
    <w:rsid w:val="00DE3A2E"/>
    <w:rsid w:val="00DE5608"/>
    <w:rsid w:val="00DE58D0"/>
    <w:rsid w:val="00DE654F"/>
    <w:rsid w:val="00DE7B76"/>
    <w:rsid w:val="00DF04DB"/>
    <w:rsid w:val="00DF0B6E"/>
    <w:rsid w:val="00DF15E0"/>
    <w:rsid w:val="00DF16DE"/>
    <w:rsid w:val="00DF21DE"/>
    <w:rsid w:val="00DF2FEB"/>
    <w:rsid w:val="00DF37A0"/>
    <w:rsid w:val="00DF77E3"/>
    <w:rsid w:val="00E01E8E"/>
    <w:rsid w:val="00E022BE"/>
    <w:rsid w:val="00E05404"/>
    <w:rsid w:val="00E059D7"/>
    <w:rsid w:val="00E07D08"/>
    <w:rsid w:val="00E110E7"/>
    <w:rsid w:val="00E1187F"/>
    <w:rsid w:val="00E11B20"/>
    <w:rsid w:val="00E135E3"/>
    <w:rsid w:val="00E14982"/>
    <w:rsid w:val="00E14A54"/>
    <w:rsid w:val="00E16233"/>
    <w:rsid w:val="00E16D6F"/>
    <w:rsid w:val="00E17FA2"/>
    <w:rsid w:val="00E20249"/>
    <w:rsid w:val="00E22330"/>
    <w:rsid w:val="00E22734"/>
    <w:rsid w:val="00E239BD"/>
    <w:rsid w:val="00E2426A"/>
    <w:rsid w:val="00E245B3"/>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57D7"/>
    <w:rsid w:val="00E3723A"/>
    <w:rsid w:val="00E37860"/>
    <w:rsid w:val="00E41636"/>
    <w:rsid w:val="00E439DE"/>
    <w:rsid w:val="00E43BC9"/>
    <w:rsid w:val="00E446F1"/>
    <w:rsid w:val="00E44DA1"/>
    <w:rsid w:val="00E46886"/>
    <w:rsid w:val="00E47AEF"/>
    <w:rsid w:val="00E47E7D"/>
    <w:rsid w:val="00E50834"/>
    <w:rsid w:val="00E52556"/>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3066"/>
    <w:rsid w:val="00E74E71"/>
    <w:rsid w:val="00E758EC"/>
    <w:rsid w:val="00E768D2"/>
    <w:rsid w:val="00E771F6"/>
    <w:rsid w:val="00E80775"/>
    <w:rsid w:val="00E8172C"/>
    <w:rsid w:val="00E81A7F"/>
    <w:rsid w:val="00E8234C"/>
    <w:rsid w:val="00E82803"/>
    <w:rsid w:val="00E83AA9"/>
    <w:rsid w:val="00E83FAC"/>
    <w:rsid w:val="00E8407F"/>
    <w:rsid w:val="00E85928"/>
    <w:rsid w:val="00E85E6B"/>
    <w:rsid w:val="00E87822"/>
    <w:rsid w:val="00E90395"/>
    <w:rsid w:val="00E90E49"/>
    <w:rsid w:val="00E917F9"/>
    <w:rsid w:val="00E91B4F"/>
    <w:rsid w:val="00E92071"/>
    <w:rsid w:val="00E9291C"/>
    <w:rsid w:val="00E92C66"/>
    <w:rsid w:val="00E9307C"/>
    <w:rsid w:val="00E9315C"/>
    <w:rsid w:val="00E93FFE"/>
    <w:rsid w:val="00E94F8A"/>
    <w:rsid w:val="00E95D58"/>
    <w:rsid w:val="00EA0C5A"/>
    <w:rsid w:val="00EA1310"/>
    <w:rsid w:val="00EA285D"/>
    <w:rsid w:val="00EA57B1"/>
    <w:rsid w:val="00EA74BD"/>
    <w:rsid w:val="00EA7A41"/>
    <w:rsid w:val="00EB043C"/>
    <w:rsid w:val="00EB077B"/>
    <w:rsid w:val="00EB11A8"/>
    <w:rsid w:val="00EB121C"/>
    <w:rsid w:val="00EB1671"/>
    <w:rsid w:val="00EB21A7"/>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8E8"/>
    <w:rsid w:val="00ED1006"/>
    <w:rsid w:val="00ED18AA"/>
    <w:rsid w:val="00ED310F"/>
    <w:rsid w:val="00ED435C"/>
    <w:rsid w:val="00ED4A40"/>
    <w:rsid w:val="00ED61B4"/>
    <w:rsid w:val="00ED7FE6"/>
    <w:rsid w:val="00EE080C"/>
    <w:rsid w:val="00EE39E7"/>
    <w:rsid w:val="00EF18FE"/>
    <w:rsid w:val="00EF2DB2"/>
    <w:rsid w:val="00EF5787"/>
    <w:rsid w:val="00EF5C30"/>
    <w:rsid w:val="00EF5FF0"/>
    <w:rsid w:val="00EF60D0"/>
    <w:rsid w:val="00F0160C"/>
    <w:rsid w:val="00F02DA9"/>
    <w:rsid w:val="00F0528D"/>
    <w:rsid w:val="00F06C67"/>
    <w:rsid w:val="00F06DFD"/>
    <w:rsid w:val="00F071D1"/>
    <w:rsid w:val="00F07533"/>
    <w:rsid w:val="00F100C8"/>
    <w:rsid w:val="00F102F2"/>
    <w:rsid w:val="00F10629"/>
    <w:rsid w:val="00F10E14"/>
    <w:rsid w:val="00F1115A"/>
    <w:rsid w:val="00F11B3C"/>
    <w:rsid w:val="00F12B64"/>
    <w:rsid w:val="00F14EA6"/>
    <w:rsid w:val="00F154CD"/>
    <w:rsid w:val="00F158C2"/>
    <w:rsid w:val="00F15FA5"/>
    <w:rsid w:val="00F1665E"/>
    <w:rsid w:val="00F168FB"/>
    <w:rsid w:val="00F209B7"/>
    <w:rsid w:val="00F20F5C"/>
    <w:rsid w:val="00F2175A"/>
    <w:rsid w:val="00F2376F"/>
    <w:rsid w:val="00F243D8"/>
    <w:rsid w:val="00F25C7D"/>
    <w:rsid w:val="00F26AD6"/>
    <w:rsid w:val="00F26EEF"/>
    <w:rsid w:val="00F270D4"/>
    <w:rsid w:val="00F27CA9"/>
    <w:rsid w:val="00F30828"/>
    <w:rsid w:val="00F313D6"/>
    <w:rsid w:val="00F33319"/>
    <w:rsid w:val="00F35BD9"/>
    <w:rsid w:val="00F35E83"/>
    <w:rsid w:val="00F40570"/>
    <w:rsid w:val="00F406FD"/>
    <w:rsid w:val="00F40F0C"/>
    <w:rsid w:val="00F41787"/>
    <w:rsid w:val="00F42853"/>
    <w:rsid w:val="00F43113"/>
    <w:rsid w:val="00F436D7"/>
    <w:rsid w:val="00F44D96"/>
    <w:rsid w:val="00F45F29"/>
    <w:rsid w:val="00F465F2"/>
    <w:rsid w:val="00F4766C"/>
    <w:rsid w:val="00F5060E"/>
    <w:rsid w:val="00F507D1"/>
    <w:rsid w:val="00F519CE"/>
    <w:rsid w:val="00F51ADA"/>
    <w:rsid w:val="00F51E73"/>
    <w:rsid w:val="00F60058"/>
    <w:rsid w:val="00F60203"/>
    <w:rsid w:val="00F60419"/>
    <w:rsid w:val="00F607C5"/>
    <w:rsid w:val="00F60BE9"/>
    <w:rsid w:val="00F60DEA"/>
    <w:rsid w:val="00F62DA6"/>
    <w:rsid w:val="00F6302A"/>
    <w:rsid w:val="00F63950"/>
    <w:rsid w:val="00F6401C"/>
    <w:rsid w:val="00F64C2B"/>
    <w:rsid w:val="00F651BE"/>
    <w:rsid w:val="00F67162"/>
    <w:rsid w:val="00F67F53"/>
    <w:rsid w:val="00F70279"/>
    <w:rsid w:val="00F703BE"/>
    <w:rsid w:val="00F71F69"/>
    <w:rsid w:val="00F72B72"/>
    <w:rsid w:val="00F73A0C"/>
    <w:rsid w:val="00F74BB9"/>
    <w:rsid w:val="00F75582"/>
    <w:rsid w:val="00F76EFA"/>
    <w:rsid w:val="00F804BE"/>
    <w:rsid w:val="00F81135"/>
    <w:rsid w:val="00F817CE"/>
    <w:rsid w:val="00F81A55"/>
    <w:rsid w:val="00F8456C"/>
    <w:rsid w:val="00F8539B"/>
    <w:rsid w:val="00F859D8"/>
    <w:rsid w:val="00F868F5"/>
    <w:rsid w:val="00F9056A"/>
    <w:rsid w:val="00F90804"/>
    <w:rsid w:val="00F90DAE"/>
    <w:rsid w:val="00F90F8D"/>
    <w:rsid w:val="00F92782"/>
    <w:rsid w:val="00F93AA9"/>
    <w:rsid w:val="00F96985"/>
    <w:rsid w:val="00F96B8C"/>
    <w:rsid w:val="00F97838"/>
    <w:rsid w:val="00F97B8E"/>
    <w:rsid w:val="00FA1B31"/>
    <w:rsid w:val="00FA2508"/>
    <w:rsid w:val="00FA2BB3"/>
    <w:rsid w:val="00FA4028"/>
    <w:rsid w:val="00FA4BE2"/>
    <w:rsid w:val="00FA5138"/>
    <w:rsid w:val="00FA62D2"/>
    <w:rsid w:val="00FA6BE4"/>
    <w:rsid w:val="00FB27B6"/>
    <w:rsid w:val="00FB37E0"/>
    <w:rsid w:val="00FB4511"/>
    <w:rsid w:val="00FB4C80"/>
    <w:rsid w:val="00FB6A6A"/>
    <w:rsid w:val="00FC33C3"/>
    <w:rsid w:val="00FC3772"/>
    <w:rsid w:val="00FC390D"/>
    <w:rsid w:val="00FC5655"/>
    <w:rsid w:val="00FC648F"/>
    <w:rsid w:val="00FC658C"/>
    <w:rsid w:val="00FC7429"/>
    <w:rsid w:val="00FC7507"/>
    <w:rsid w:val="00FD07F6"/>
    <w:rsid w:val="00FD0E64"/>
    <w:rsid w:val="00FD11C1"/>
    <w:rsid w:val="00FD1EC8"/>
    <w:rsid w:val="00FD281A"/>
    <w:rsid w:val="00FD47ED"/>
    <w:rsid w:val="00FD5EAD"/>
    <w:rsid w:val="00FD74DB"/>
    <w:rsid w:val="00FD7660"/>
    <w:rsid w:val="00FD7812"/>
    <w:rsid w:val="00FE0655"/>
    <w:rsid w:val="00FE11FB"/>
    <w:rsid w:val="00FE2365"/>
    <w:rsid w:val="00FE34A7"/>
    <w:rsid w:val="00FE37D7"/>
    <w:rsid w:val="00FE44F2"/>
    <w:rsid w:val="00FE4C7B"/>
    <w:rsid w:val="00FE5150"/>
    <w:rsid w:val="00FE7336"/>
    <w:rsid w:val="00FE75A1"/>
    <w:rsid w:val="00FE7848"/>
    <w:rsid w:val="00FE787C"/>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82B50DA9-F5FE-4F6B-8DE6-C5D4DFF7D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B1Zchn">
    <w:name w:val="B1 Zchn"/>
    <w:qFormat/>
    <w:rsid w:val="003337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987587523">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12187590">
      <w:bodyDiv w:val="1"/>
      <w:marLeft w:val="0"/>
      <w:marRight w:val="0"/>
      <w:marTop w:val="0"/>
      <w:marBottom w:val="0"/>
      <w:divBdr>
        <w:top w:val="none" w:sz="0" w:space="0" w:color="auto"/>
        <w:left w:val="none" w:sz="0" w:space="0" w:color="auto"/>
        <w:bottom w:val="none" w:sz="0" w:space="0" w:color="auto"/>
        <w:right w:val="none" w:sz="0" w:space="0" w:color="auto"/>
      </w:divBdr>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purl.org/dc/terms/"/>
    <ds:schemaRef ds:uri="http://purl.org/dc/dcmitype/"/>
    <ds:schemaRef ds:uri="http://purl.org/dc/elements/1.1/"/>
    <ds:schemaRef ds:uri="http://schemas.microsoft.com/sharepoint/v3"/>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9b239327-9e80-40e4-b1b7-4394fed77a33"/>
    <ds:schemaRef ds:uri="http://schemas.openxmlformats.org/package/2006/metadata/core-properties"/>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052F90D7-163A-4ADD-A08C-ADE47B079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7</Pages>
  <Words>2416</Words>
  <Characters>13773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Sakib</cp:lastModifiedBy>
  <cp:revision>276</cp:revision>
  <dcterms:created xsi:type="dcterms:W3CDTF">2023-02-07T03:06:00Z</dcterms:created>
  <dcterms:modified xsi:type="dcterms:W3CDTF">2023-09-28T13:49:00Z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